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Методические указания преподавателю</w:t>
      </w:r>
    </w:p>
    <w:p>
      <w:pPr>
        <w:jc w:val="center"/>
      </w:pPr>
      <w:r>
        <w:rPr>
          <w:b/>
        </w:rPr>
        <w:t>ОП.06 «Промышленная электроника»</w:t>
      </w:r>
    </w:p>
    <w:p>
      <w:pPr>
        <w:jc w:val="center"/>
      </w:pPr>
      <w:r>
        <w:rPr>
          <w:b/>
        </w:rPr>
        <w:t>Тема 4. Элементы импульсной и цифровой техники</w:t>
      </w:r>
    </w:p>
    <w:p>
      <w:pPr>
        <w:jc w:val="center"/>
      </w:pPr>
      <w:r>
        <w:t>2 академических часа: 1 ч лекции + 1 ч ЛПЗ</w:t>
        <w:br/>
        <w:t>КУПД «Слесарь по КИПиА» от 21.04.2026 № УПД-15</w:t>
      </w:r>
    </w:p>
    <w:p>
      <w:pPr>
        <w:pStyle w:val="Heading1"/>
      </w:pPr>
      <w:r>
        <w:t>Методическая цель</w:t>
      </w:r>
    </w:p>
    <w:p>
      <w:r>
        <w:t>Связать импульсные процессы, ключевые транзисторные режимы и цифровую логику.</w:t>
      </w:r>
    </w:p>
    <w:p>
      <w:pPr>
        <w:pStyle w:val="Heading1"/>
      </w:pPr>
      <w:r>
        <w:t>Акценты</w:t>
      </w:r>
    </w:p>
    <w:p>
      <w:pPr>
        <w:pStyle w:val="ListBullet"/>
      </w:pPr>
      <w:r>
        <w:t>Импульс: амплитуда, длительность, фронты, период/частота, заполнение.</w:t>
      </w:r>
    </w:p>
    <w:p>
      <w:pPr>
        <w:pStyle w:val="ListBullet"/>
      </w:pPr>
      <w:r>
        <w:t>Различать усилительный и ключевой режим BJT/FET.</w:t>
      </w:r>
    </w:p>
    <w:p>
      <w:pPr>
        <w:pStyle w:val="ListBullet"/>
      </w:pPr>
      <w:r>
        <w:t>Индуктивная нагрузка требует защиты.</w:t>
      </w:r>
    </w:p>
    <w:p>
      <w:pPr>
        <w:pStyle w:val="ListBullet"/>
      </w:pPr>
      <w:r>
        <w:t>Компаратор — двухуровневое решение; мультивибратор — формирование импульсов.</w:t>
      </w:r>
    </w:p>
    <w:p>
      <w:pPr>
        <w:pStyle w:val="ListBullet"/>
      </w:pPr>
      <w:r>
        <w:t>ТТЛ/КМОП: параметры конкретной серии брать из документации.</w:t>
      </w:r>
    </w:p>
    <w:p>
      <w:pPr>
        <w:pStyle w:val="ListBullet"/>
      </w:pPr>
      <w:r>
        <w:t>Комбинационные схемы не хранят состояние; последовательностные хранят.</w:t>
      </w:r>
    </w:p>
    <w:p>
      <w:pPr>
        <w:pStyle w:val="ListBullet"/>
      </w:pPr>
      <w:r>
        <w:t>Асинхронный счётчик имеет каскадные задержки.</w:t>
      </w:r>
    </w:p>
    <w:p>
      <w:pPr>
        <w:pStyle w:val="ListBullet"/>
      </w:pPr>
      <w:r>
        <w:t>Использовать /op06_industrial_electronics.php?lab=digital.</w:t>
      </w:r>
    </w:p>
    <w:p>
      <w:pPr>
        <w:pStyle w:val="Heading1"/>
      </w:pPr>
      <w:r>
        <w:t>Безопасность</w:t>
      </w:r>
    </w:p>
    <w:p>
      <w:r>
        <w:t>Только безопасный низковольтный стенд, без сетевых и силовых нагрузок вне предусмотренного оборудования.</w:t>
      </w:r>
    </w:p>
    <w:sectPr w:rsidR="00FC693F" w:rsidRPr="0006063C" w:rsidSect="00034616">
      <w:footerReference w:type="default" r:id="rId9"/>
      <w:pgSz w:w="12240" w:h="15840"/>
      <w:pgMar w:top="879" w:right="907" w:bottom="87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