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Программа и сценарий занятия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4. Элементы импульсной и цифровой техники</w:t>
      </w:r>
    </w:p>
    <w:p>
      <w:pPr>
        <w:jc w:val="center"/>
      </w:pPr>
      <w:r>
        <w:rPr>
          <w:i/>
        </w:rPr>
        <w:t>1 ч теории + 1 ч ЛПЗ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pPr>
        <w:pStyle w:val="Heading1"/>
      </w:pPr>
      <w:r>
        <w:t>Цель</w:t>
      </w:r>
    </w:p>
    <w:p>
      <w:r>
        <w:t>Сформировать понимание импульсных процессов, ключевых режимов транзисторов, компараторов, мультивибраторов и цифровых устройств.</w:t>
      </w:r>
    </w:p>
    <w:p>
      <w:pPr>
        <w:pStyle w:val="Heading1"/>
      </w:pPr>
      <w:r>
        <w:t>Теория по КУПД</w:t>
      </w:r>
    </w:p>
    <w:p>
      <w:pPr>
        <w:pStyle w:val="ListBullet"/>
      </w:pPr>
      <w:r>
        <w:t>Импульсные процессы, формы сигналов и характеристики.</w:t>
      </w:r>
    </w:p>
    <w:p>
      <w:pPr>
        <w:pStyle w:val="ListBullet"/>
      </w:pPr>
      <w:r>
        <w:t>Ключевой режим BJT и FET.</w:t>
      </w:r>
    </w:p>
    <w:p>
      <w:pPr>
        <w:pStyle w:val="ListBullet"/>
      </w:pPr>
      <w:r>
        <w:t>Импульсный режим ОУ; компаратор и мультивибратор.</w:t>
      </w:r>
    </w:p>
    <w:p>
      <w:pPr>
        <w:pStyle w:val="ListBullet"/>
      </w:pPr>
      <w:r>
        <w:t>Базовые логические элементы и параметры цифровых ИС.</w:t>
      </w:r>
    </w:p>
    <w:p>
      <w:pPr>
        <w:pStyle w:val="ListBullet"/>
      </w:pPr>
      <w:r>
        <w:t>ТТЛ и КМОП.</w:t>
      </w:r>
    </w:p>
    <w:p>
      <w:pPr>
        <w:pStyle w:val="ListBullet"/>
      </w:pPr>
      <w:r>
        <w:t>Комбинационные устройства: логика, сумматоры, дешифраторы, мультиплексоры.</w:t>
      </w:r>
    </w:p>
    <w:p>
      <w:pPr>
        <w:pStyle w:val="ListBullet"/>
      </w:pPr>
      <w:r>
        <w:t>Последовательностные устройства: триггеры, регистры, двоичные счётчики.</w:t>
      </w:r>
    </w:p>
    <w:p>
      <w:pPr>
        <w:pStyle w:val="Heading1"/>
      </w:pPr>
      <w:r>
        <w:t>ЛПЗ</w:t>
      </w:r>
    </w:p>
    <w:p>
      <w:pPr>
        <w:pStyle w:val="ListNumber"/>
      </w:pPr>
      <w:r>
        <w:t>BJT/FET при активной и активно-индуктивной нагрузке.</w:t>
      </w:r>
    </w:p>
    <w:p>
      <w:pPr>
        <w:pStyle w:val="ListNumber"/>
      </w:pPr>
      <w:r>
        <w:t>Комбинационные цифровые ИС.</w:t>
      </w:r>
    </w:p>
    <w:p>
      <w:pPr>
        <w:pStyle w:val="ListNumber"/>
      </w:pPr>
      <w:r>
        <w:t>Последовательностные цифровые ИС.</w:t>
      </w:r>
    </w:p>
    <w:p>
      <w:pPr>
        <w:pStyle w:val="ListNumber"/>
      </w:pPr>
      <w:r>
        <w:t>Триггеры и двоичный асинхронный суммирующий счётчик.</w:t>
      </w:r>
    </w:p>
    <w:p>
      <w:pPr>
        <w:pStyle w:val="Heading1"/>
      </w:pPr>
      <w:r>
        <w:t>Тренажёр</w:t>
      </w:r>
    </w:p>
    <w:p>
      <w:r>
        <w:t>/op06_industrial_electronics.php?lab=digital</w:t>
      </w:r>
    </w:p>
    <w:sectPr w:rsidR="00FC693F" w:rsidRPr="0006063C" w:rsidSect="00034616">
      <w:footerReference w:type="default" r:id="rId9"/>
      <w:pgSz w:w="12240" w:h="15840"/>
      <w:pgMar w:top="879" w:right="907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