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Методические указания преподавателю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3. Вторичные источники питания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pPr>
        <w:pStyle w:val="Heading1"/>
      </w:pPr>
      <w:r>
        <w:t>Методическая цель</w:t>
      </w:r>
    </w:p>
    <w:p>
      <w:r>
        <w:t>Показать источник питания как цепочку: выпрямление -&gt; фильтрация -&gt; стабилизация -&gt; нагрузка и научить диагностировать её по контрольным точкам.</w:t>
      </w:r>
    </w:p>
    <w:p>
      <w:pPr>
        <w:pStyle w:val="Heading1"/>
      </w:pPr>
      <w:r>
        <w:t>Акценты</w:t>
      </w:r>
    </w:p>
    <w:p>
      <w:pPr>
        <w:pStyle w:val="ListBullet"/>
      </w:pPr>
      <w:r>
        <w:t>Рассматривать отдельно однофазные и трёхфазные схемы.</w:t>
      </w:r>
    </w:p>
    <w:p>
      <w:pPr>
        <w:pStyle w:val="ListBullet"/>
      </w:pPr>
      <w:r>
        <w:t>Тиристорное управление объяснять через момент открытия и средний выход.</w:t>
      </w:r>
    </w:p>
    <w:p>
      <w:pPr>
        <w:pStyle w:val="ListBullet"/>
      </w:pPr>
      <w:r>
        <w:t>Показать влияние ёмкости и тока нагрузки на пульсации.</w:t>
      </w:r>
    </w:p>
    <w:p>
      <w:pPr>
        <w:pStyle w:val="ListBullet"/>
      </w:pPr>
      <w:r>
        <w:t>Параметрический стабилизатор давать только с ограничением тока.</w:t>
      </w:r>
    </w:p>
    <w:p>
      <w:pPr>
        <w:pStyle w:val="ListBullet"/>
      </w:pPr>
      <w:r>
        <w:t>После I=(Uвх-Uст)/R проверять ток нагрузки, ток стабилитрона и мощности.</w:t>
      </w:r>
    </w:p>
    <w:p>
      <w:pPr>
        <w:pStyle w:val="ListBullet"/>
      </w:pPr>
      <w:r>
        <w:t>Компенсационный стабилизатор показывать через регулирующий элемент и обратную связь.</w:t>
      </w:r>
    </w:p>
    <w:p>
      <w:pPr>
        <w:pStyle w:val="ListBullet"/>
      </w:pPr>
      <w:r>
        <w:t>Импульсный стабилизатор раскрывать функционально: ключ, накопитель, фильтр, обратная связь.</w:t>
      </w:r>
    </w:p>
    <w:p>
      <w:pPr>
        <w:pStyle w:val="ListBullet"/>
      </w:pPr>
      <w:r>
        <w:t>Использовать тренажёр /op06_industrial_electronics.php?lab=power для демонстрации пульсаций и потери ёмкости.</w:t>
      </w:r>
    </w:p>
    <w:p>
      <w:pPr>
        <w:pStyle w:val="Heading1"/>
      </w:pPr>
      <w:r>
        <w:t>Безопасность</w:t>
      </w:r>
    </w:p>
    <w:p>
      <w:r>
        <w:t>В учебной практике использовать только низковольтные безопасные источники и стенды. Силовые сетевые схемы - только на специализированном оборудовании.</w:t>
      </w:r>
    </w:p>
    <w:sectPr w:rsidR="00FC693F" w:rsidRPr="0006063C" w:rsidSect="00034616">
      <w:footerReference w:type="default" r:id="rId9"/>
      <w:pgSz w:w="12240" w:h="15840"/>
      <w:pgMar w:top="879" w:right="907" w:bottom="87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