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4. Интерфейсные устройства</w:t>
      </w:r>
    </w:p>
    <w:p>
      <w:pPr>
        <w:jc w:val="center"/>
      </w:pPr>
      <w:r>
        <w:t>1 академический час: 1 ч лекции; отдельное ЛПЗ не предусмотрено</w:t>
        <w:br/>
        <w:t>КУПД «Слесарь по КИПиА» от 21.04.2026 № УПД-15</w:t>
      </w:r>
    </w:p>
    <w:p>
      <w:pPr>
        <w:pStyle w:val="Heading2"/>
      </w:pPr>
      <w:r>
        <w:t>1. Интерфейс нужен</w:t>
      </w:r>
    </w:p>
    <w:p>
      <w:r>
        <w:t>Ответ: ______________________________________________</w:t>
      </w:r>
    </w:p>
    <w:p>
      <w:pPr>
        <w:pStyle w:val="Heading2"/>
      </w:pPr>
      <w:r>
        <w:t>2. Аппаратная составляющая включает</w:t>
      </w:r>
    </w:p>
    <w:p>
      <w:r>
        <w:t>Ответ: ______________________________________________</w:t>
      </w:r>
    </w:p>
    <w:p>
      <w:pPr>
        <w:pStyle w:val="Heading2"/>
      </w:pPr>
      <w:r>
        <w:t>3. Программная составляющая включает</w:t>
      </w:r>
    </w:p>
    <w:p>
      <w:r>
        <w:t>Ответ: ______________________________________________</w:t>
      </w:r>
    </w:p>
    <w:p>
      <w:pPr>
        <w:pStyle w:val="Heading2"/>
      </w:pPr>
      <w:r>
        <w:t>4. Конструкторская составляющая включает</w:t>
      </w:r>
    </w:p>
    <w:p>
      <w:r>
        <w:t>Ответ: ______________________________________________</w:t>
      </w:r>
    </w:p>
    <w:p>
      <w:pPr>
        <w:pStyle w:val="Heading2"/>
      </w:pPr>
      <w:r>
        <w:t>5. Одинаковый разъём</w:t>
      </w:r>
    </w:p>
    <w:p>
      <w:r>
        <w:t>Ответ: ______________________________________________</w:t>
      </w:r>
    </w:p>
    <w:p>
      <w:pPr>
        <w:pStyle w:val="Heading2"/>
      </w:pPr>
      <w:r>
        <w:t>6. Совпадение электрических уровней</w:t>
      </w:r>
    </w:p>
    <w:p>
      <w:r>
        <w:t>Ответ: ______________________________________________</w:t>
      </w:r>
    </w:p>
    <w:p>
      <w:pPr>
        <w:pStyle w:val="Heading2"/>
      </w:pPr>
      <w:r>
        <w:t>7. RS-485 в учебном примере</w:t>
      </w:r>
    </w:p>
    <w:p>
      <w:r>
        <w:t>Ответ: ______________________________________________</w:t>
      </w:r>
    </w:p>
    <w:p>
      <w:pPr>
        <w:pStyle w:val="Heading2"/>
      </w:pPr>
      <w:r>
        <w:t>8. Modbus RTU в учебном примере</w:t>
      </w:r>
    </w:p>
    <w:p>
      <w:r>
        <w:t>Ответ: ______________________________________________</w:t>
      </w:r>
    </w:p>
    <w:p>
      <w:pPr>
        <w:pStyle w:val="Heading2"/>
      </w:pPr>
      <w:r>
        <w:t>9. UART-параметры должны</w:t>
      </w:r>
    </w:p>
    <w:p>
      <w:r>
        <w:t>Ответ: ______________________________________________</w:t>
      </w:r>
    </w:p>
    <w:p>
      <w:pPr>
        <w:pStyle w:val="Heading2"/>
      </w:pPr>
      <w:r>
        <w:t>10. SPI и I²C часто применяют</w:t>
      </w:r>
    </w:p>
    <w:p>
      <w:r>
        <w:t>Ответ: ______________________________________________</w:t>
      </w:r>
    </w:p>
    <w:p>
      <w:pPr>
        <w:pStyle w:val="Heading2"/>
      </w:pPr>
      <w:r>
        <w:t>11. Диагностику связи начинают</w:t>
      </w:r>
    </w:p>
    <w:p>
      <w:r>
        <w:t>Ответ: ______________________________________________</w:t>
      </w:r>
    </w:p>
    <w:p>
      <w:pPr>
        <w:pStyle w:val="Heading2"/>
      </w:pPr>
      <w:r>
        <w:t>12. Отдельное ЛПЗ темы 4</w:t>
      </w:r>
    </w:p>
    <w:p>
      <w:r>
        <w:t>Ответ: 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Интерфейс нужен: для согласованного обмена между устройствами.</w:t>
      </w:r>
    </w:p>
    <w:p>
      <w:r>
        <w:t>2. Аппаратная составляющая включает: электрические уровни, линии и приёмопередатчики.</w:t>
      </w:r>
    </w:p>
    <w:p>
      <w:r>
        <w:t>3. Программная составляющая включает: формат данных, команды, адресацию и правила обмена.</w:t>
      </w:r>
    </w:p>
    <w:p>
      <w:r>
        <w:t>4. Конструкторская составляющая включает: разъёмы, контакты, кабель и монтаж.</w:t>
      </w:r>
    </w:p>
    <w:p>
      <w:r>
        <w:t>5. Одинаковый разъём: не гарантирует электрическую и программную совместимость.</w:t>
      </w:r>
    </w:p>
    <w:p>
      <w:r>
        <w:t>6. Совпадение электрических уровней: не гарантирует совпадение правил обмена.</w:t>
      </w:r>
    </w:p>
    <w:p>
      <w:r>
        <w:t>7. RS-485 в учебном примере: задаёт электрическую дифференциальную передачу.</w:t>
      </w:r>
    </w:p>
    <w:p>
      <w:r>
        <w:t>8. Modbus RTU в учебном примере: задаёт структуру запросов и ответов.</w:t>
      </w:r>
    </w:p>
    <w:p>
      <w:r>
        <w:t>9. UART-параметры должны: совпадать на обменивающихся устройствах.</w:t>
      </w:r>
    </w:p>
    <w:p>
      <w:r>
        <w:t>10. SPI и I²C часто применяют: между микроконтроллером и периферийными микросхемами.</w:t>
      </w:r>
    </w:p>
    <w:p>
      <w:r>
        <w:t>11. Диагностику связи начинают: с питания, подключения и электрической части.</w:t>
      </w:r>
    </w:p>
    <w:p>
      <w:r>
        <w:t>12. Отдельное ЛПЗ темы 4: по КУПД не предусмотрено.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