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Самостоятельное закрепление</w:t>
      </w:r>
    </w:p>
    <w:p>
      <w:pPr>
        <w:jc w:val="center"/>
      </w:pPr>
      <w:r>
        <w:rPr>
          <w:b/>
        </w:rPr>
        <w:t>ОП.05 «Основы микропроцессорной техники»</w:t>
      </w:r>
    </w:p>
    <w:p>
      <w:pPr>
        <w:jc w:val="center"/>
      </w:pPr>
      <w:r>
        <w:rPr>
          <w:b/>
        </w:rPr>
        <w:t>Тема 4. Интерфейсные устройства</w:t>
      </w:r>
    </w:p>
    <w:p>
      <w:pPr>
        <w:jc w:val="center"/>
      </w:pPr>
      <w:r>
        <w:rPr>
          <w:i/>
        </w:rPr>
        <w:t>Отдельное ЛПЗ по теме 4 в КУПД не предусмотрено</w:t>
      </w:r>
    </w:p>
    <w:p>
      <w:pPr>
        <w:jc w:val="center"/>
      </w:pPr>
      <w:r>
        <w:t>1 академический час: 1 ч лекции; отдельное ЛПЗ не предусмотрено</w:t>
        <w:br/>
        <w:t>КУПД «Слесарь по КИПиА» от 21.04.2026 № УПД-15</w:t>
      </w:r>
    </w:p>
    <w:p>
      <w:pPr>
        <w:pStyle w:val="Heading2"/>
      </w:pPr>
      <w:r>
        <w:t>Задание 1</w:t>
      </w:r>
    </w:p>
    <w:p>
      <w:r>
        <w:t>Разделить требования условного интерфейса на аппаратные, программные и конструкторские.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Задание 2</w:t>
      </w:r>
    </w:p>
    <w:p>
      <w:r>
        <w:t>Объяснить, почему одинаковый разъём не гарантирует совместимость.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Задание 3</w:t>
      </w:r>
    </w:p>
    <w:p>
      <w:r>
        <w:t>Объяснить, почему совпадение электрических уровней не гарантирует обмен.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Задание 4</w:t>
      </w:r>
    </w:p>
    <w:p>
      <w:r>
        <w:t>Определить составляющую проблемы: кабель исправен, но скорости обмена различаются.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Задание 5</w:t>
      </w:r>
    </w:p>
    <w:p>
      <w:r>
        <w:t>Определить составляющую проблемы: формат совпадает, но линии подключены неверно.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Задание 6</w:t>
      </w:r>
    </w:p>
    <w:p>
      <w:r>
        <w:t>Для RS-485 перечислить аппаратные и программные проверки.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Задание 7</w:t>
      </w:r>
    </w:p>
    <w:p>
      <w:r>
        <w:t>Сравнить назначение внутреннего SPI/I²C и внешнего RS-485.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Задание 8</w:t>
      </w:r>
    </w:p>
    <w:p>
      <w:r>
        <w:t>Составить порядок диагностики отсутствия обмена.</w:t>
      </w:r>
    </w:p>
    <w:p>
      <w:r>
        <w:t>Ответ: ________________________________________________________________________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