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Полный конспект лекции</w:t>
      </w:r>
    </w:p>
    <w:p>
      <w:pPr>
        <w:jc w:val="center"/>
      </w:pPr>
      <w:r>
        <w:rPr>
          <w:b/>
        </w:rPr>
        <w:t>ОП.05 «Основы микропроцессорной техники»</w:t>
      </w:r>
    </w:p>
    <w:p>
      <w:pPr>
        <w:jc w:val="center"/>
      </w:pPr>
      <w:r>
        <w:rPr>
          <w:b/>
        </w:rPr>
        <w:t>Тема 1. Микропроцессорные системы</w:t>
      </w:r>
    </w:p>
    <w:p>
      <w:pPr>
        <w:jc w:val="center"/>
      </w:pPr>
      <w:r>
        <w:rPr>
          <w:i/>
        </w:rPr>
        <w:t>Расширенный материал для самостоятельного повторения</w:t>
      </w:r>
    </w:p>
    <w:p>
      <w:pPr>
        <w:jc w:val="center"/>
      </w:pPr>
      <w:r>
        <w:t>По строке КУПД: всего 2 ч; лекции 1 ч; отдельное ЛПЗ не указано</w:t>
        <w:br/>
        <w:t>КУПД «Слесарь по КИПиА» от 21.04.2026 № УПД-15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Параметр</w:t>
            </w:r>
          </w:p>
        </w:tc>
        <w:tc>
          <w:tcPr>
            <w:tcW w:type="dxa" w:w="5099"/>
          </w:tcPr>
          <w:p>
            <w:r>
              <w:rPr>
                <w:b/>
              </w:rPr>
              <w:t>Значение</w:t>
            </w:r>
          </w:p>
        </w:tc>
      </w:tr>
      <w:tr>
        <w:tc>
          <w:tcPr>
            <w:tcW w:type="dxa" w:w="5099"/>
          </w:tcPr>
          <w:p>
            <w:r>
              <w:t>Дисциплина</w:t>
            </w:r>
          </w:p>
        </w:tc>
        <w:tc>
          <w:tcPr>
            <w:tcW w:type="dxa" w:w="5099"/>
          </w:tcPr>
          <w:p>
            <w:r>
              <w:t>ОП.05 «Основы микропроцессорной техники»</w:t>
            </w:r>
          </w:p>
        </w:tc>
      </w:tr>
      <w:tr>
        <w:tc>
          <w:tcPr>
            <w:tcW w:type="dxa" w:w="5099"/>
          </w:tcPr>
          <w:p>
            <w:r>
              <w:t>Тема</w:t>
            </w:r>
          </w:p>
        </w:tc>
        <w:tc>
          <w:tcPr>
            <w:tcW w:type="dxa" w:w="5099"/>
          </w:tcPr>
          <w:p>
            <w:r>
              <w:t>Тема 1. Микропроцессорные системы</w:t>
            </w:r>
          </w:p>
        </w:tc>
      </w:tr>
      <w:tr>
        <w:tc>
          <w:tcPr>
            <w:tcW w:type="dxa" w:w="5099"/>
          </w:tcPr>
          <w:p>
            <w:r>
              <w:t>Часы</w:t>
            </w:r>
          </w:p>
        </w:tc>
        <w:tc>
          <w:tcPr>
            <w:tcW w:type="dxa" w:w="5099"/>
          </w:tcPr>
          <w:p>
            <w:r>
              <w:t>По строке КУПД: всего 2 ч; лекции 1 ч; отдельное ЛПЗ не указано</w:t>
            </w:r>
          </w:p>
        </w:tc>
      </w:tr>
      <w:tr>
        <w:tc>
          <w:tcPr>
            <w:tcW w:type="dxa" w:w="5099"/>
          </w:tcPr>
          <w:p>
            <w:r>
              <w:t>Источник</w:t>
            </w:r>
          </w:p>
        </w:tc>
        <w:tc>
          <w:tcPr>
            <w:tcW w:type="dxa" w:w="5099"/>
          </w:tcPr>
          <w:p>
            <w:r>
              <w:t>КУПД «Слесарь по КИПиА» от 21.04.2026 № УПД-15</w:t>
            </w:r>
          </w:p>
        </w:tc>
      </w:tr>
    </w:tbl>
    <w:p>
      <w:r>
        <w:br w:type="page"/>
      </w:r>
    </w:p>
    <w:p>
      <w:pPr>
        <w:jc w:val="center"/>
      </w:pPr>
      <w:r>
        <w:rPr>
          <w:b/>
        </w:rPr>
        <w:t>СОДЕРЖАНИЕ</w:t>
      </w:r>
    </w:p>
    <w:p>
      <w:hyperlink w:anchor="s1">
        <w:r>
          <w:rPr>
            <w:color w:val="0563C1"/>
            <w:u w:val="single"/>
          </w:rPr>
          <w:t>1. Области применения микропроцессорных систем</w:t>
        </w:r>
      </w:hyperlink>
    </w:p>
    <w:p>
      <w:hyperlink w:anchor="s2">
        <w:r>
          <w:rPr>
            <w:color w:val="0563C1"/>
            <w:u w:val="single"/>
          </w:rPr>
          <w:t>2. Состав микропроцессорной системы</w:t>
        </w:r>
      </w:hyperlink>
    </w:p>
    <w:p>
      <w:hyperlink w:anchor="s3">
        <w:r>
          <w:rPr>
            <w:color w:val="0563C1"/>
            <w:u w:val="single"/>
          </w:rPr>
          <w:t>3. Генератор тактовых импульсов</w:t>
        </w:r>
      </w:hyperlink>
    </w:p>
    <w:p>
      <w:hyperlink w:anchor="s4">
        <w:r>
          <w:rPr>
            <w:color w:val="0563C1"/>
            <w:u w:val="single"/>
          </w:rPr>
          <w:t>4. Микропроцессор и микроконтроллер</w:t>
        </w:r>
      </w:hyperlink>
    </w:p>
    <w:p>
      <w:hyperlink w:anchor="s5">
        <w:r>
          <w:rPr>
            <w:color w:val="0563C1"/>
            <w:u w:val="single"/>
          </w:rPr>
          <w:t>5. Запоминающие устройства в составе системы</w:t>
        </w:r>
      </w:hyperlink>
    </w:p>
    <w:p>
      <w:hyperlink w:anchor="s6">
        <w:r>
          <w:rPr>
            <w:color w:val="0563C1"/>
            <w:u w:val="single"/>
          </w:rPr>
          <w:t>6. Устройства ввода и вывода</w:t>
        </w:r>
      </w:hyperlink>
    </w:p>
    <w:p>
      <w:hyperlink w:anchor="s7">
        <w:r>
          <w:rPr>
            <w:color w:val="0563C1"/>
            <w:u w:val="single"/>
          </w:rPr>
          <w:t>7. Периферийные устройства</w:t>
        </w:r>
      </w:hyperlink>
    </w:p>
    <w:p>
      <w:hyperlink w:anchor="s8">
        <w:r>
          <w:rPr>
            <w:color w:val="0563C1"/>
            <w:u w:val="single"/>
          </w:rPr>
          <w:t>8. Системные шины</w:t>
        </w:r>
      </w:hyperlink>
    </w:p>
    <w:p>
      <w:hyperlink w:anchor="s9">
        <w:r>
          <w:rPr>
            <w:color w:val="0563C1"/>
            <w:u w:val="single"/>
          </w:rPr>
          <w:t>9. Структура и принцип работы</w:t>
        </w:r>
      </w:hyperlink>
    </w:p>
    <w:p>
      <w:hyperlink w:anchor="s10">
        <w:r>
          <w:rPr>
            <w:color w:val="0563C1"/>
            <w:u w:val="single"/>
          </w:rPr>
          <w:t>10. Тактовая частота</w:t>
        </w:r>
      </w:hyperlink>
    </w:p>
    <w:p>
      <w:hyperlink w:anchor="s11">
        <w:r>
          <w:rPr>
            <w:color w:val="0563C1"/>
            <w:u w:val="single"/>
          </w:rPr>
          <w:t>11. Разрядность</w:t>
        </w:r>
      </w:hyperlink>
    </w:p>
    <w:p>
      <w:hyperlink w:anchor="s12">
        <w:r>
          <w:rPr>
            <w:color w:val="0563C1"/>
            <w:u w:val="single"/>
          </w:rPr>
          <w:t>12. Быстродействие</w:t>
        </w:r>
      </w:hyperlink>
    </w:p>
    <w:p>
      <w:hyperlink w:anchor="s13">
        <w:r>
          <w:rPr>
            <w:color w:val="0563C1"/>
            <w:u w:val="single"/>
          </w:rPr>
          <w:t>13. Объём памяти</w:t>
        </w:r>
      </w:hyperlink>
    </w:p>
    <w:p>
      <w:hyperlink w:anchor="s14">
        <w:r>
          <w:rPr>
            <w:color w:val="0563C1"/>
            <w:u w:val="single"/>
          </w:rPr>
          <w:t>14. Производственная диагностика: границы темы</w:t>
        </w:r>
      </w:hyperlink>
    </w:p>
    <w:p>
      <w:hyperlink w:anchor="s15">
        <w:r>
          <w:rPr>
            <w:color w:val="0563C1"/>
            <w:u w:val="single"/>
          </w:rPr>
          <w:t>15. Итоги и контрольные вопросы</w:t>
        </w:r>
      </w:hyperlink>
    </w:p>
    <w:p>
      <w:bookmarkStart w:id="341029" w:name="s1"/>
      <w:pPr>
        <w:pStyle w:val="Heading1"/>
      </w:pPr>
      <w:r>
        <w:t>1. Области применения микропроцессорных систем</w:t>
      </w:r>
      <w:bookmarkEnd w:id="341029"/>
    </w:p>
    <w:p>
      <w:r>
        <w:t>КУПД начинает тему с областей использования микропроцессорных систем в технологических процессах. В КИПиА такие системы применяются там, где требуется программная обработка сигналов, хранение параметров, обмен данными, формирование управляющих воздействий или диагностика состояния.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2_tp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528774" w:name="s2"/>
      <w:pPr>
        <w:pStyle w:val="Heading1"/>
      </w:pPr>
      <w:r>
        <w:t>2. Состав микропроцессорной системы</w:t>
      </w:r>
      <w:bookmarkEnd w:id="528774"/>
    </w:p>
    <w:p>
      <w:r>
        <w:t>По КУПД в состав входят генератор тактовых импульсов, микропроцессор или микроконтроллер, запоминающие устройства, устройства ввода-вывода, периферийные устройства и шины.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Узел</w:t>
            </w:r>
          </w:p>
        </w:tc>
        <w:tc>
          <w:tcPr>
            <w:tcW w:type="dxa" w:w="5099"/>
          </w:tcPr>
          <w:p>
            <w:r>
              <w:rPr>
                <w:b/>
              </w:rPr>
              <w:t>Назначение</w:t>
            </w:r>
          </w:p>
        </w:tc>
      </w:tr>
      <w:tr>
        <w:tc>
          <w:tcPr>
            <w:tcW w:type="dxa" w:w="5099"/>
          </w:tcPr>
          <w:p>
            <w:r>
              <w:t>Генератор</w:t>
            </w:r>
          </w:p>
        </w:tc>
        <w:tc>
          <w:tcPr>
            <w:tcW w:type="dxa" w:w="5099"/>
          </w:tcPr>
          <w:p>
            <w:r>
              <w:t>формирует тактовую основу</w:t>
            </w:r>
          </w:p>
        </w:tc>
      </w:tr>
      <w:tr>
        <w:tc>
          <w:tcPr>
            <w:tcW w:type="dxa" w:w="5099"/>
          </w:tcPr>
          <w:p>
            <w:r>
              <w:t>CPU/MCU</w:t>
            </w:r>
          </w:p>
        </w:tc>
        <w:tc>
          <w:tcPr>
            <w:tcW w:type="dxa" w:w="5099"/>
          </w:tcPr>
          <w:p>
            <w:r>
              <w:t>выполняет программу и обработку</w:t>
            </w:r>
          </w:p>
        </w:tc>
      </w:tr>
      <w:tr>
        <w:tc>
          <w:tcPr>
            <w:tcW w:type="dxa" w:w="5099"/>
          </w:tcPr>
          <w:p>
            <w:r>
              <w:t>Память</w:t>
            </w:r>
          </w:p>
        </w:tc>
        <w:tc>
          <w:tcPr>
            <w:tcW w:type="dxa" w:w="5099"/>
          </w:tcPr>
          <w:p>
            <w:r>
              <w:t>хранит программу и данные</w:t>
            </w:r>
          </w:p>
        </w:tc>
      </w:tr>
      <w:tr>
        <w:tc>
          <w:tcPr>
            <w:tcW w:type="dxa" w:w="5099"/>
          </w:tcPr>
          <w:p>
            <w:r>
              <w:t>Ввод/вывод</w:t>
            </w:r>
          </w:p>
        </w:tc>
        <w:tc>
          <w:tcPr>
            <w:tcW w:type="dxa" w:w="5099"/>
          </w:tcPr>
          <w:p>
            <w:r>
              <w:t>связывает систему с внешними сигналами</w:t>
            </w:r>
          </w:p>
        </w:tc>
      </w:tr>
      <w:tr>
        <w:tc>
          <w:tcPr>
            <w:tcW w:type="dxa" w:w="5099"/>
          </w:tcPr>
          <w:p>
            <w:r>
              <w:t>Периферия</w:t>
            </w:r>
          </w:p>
        </w:tc>
        <w:tc>
          <w:tcPr>
            <w:tcW w:type="dxa" w:w="5099"/>
          </w:tcPr>
          <w:p>
            <w:r>
              <w:t>выполняет специализированные функции</w:t>
            </w:r>
          </w:p>
        </w:tc>
      </w:tr>
      <w:tr>
        <w:tc>
          <w:tcPr>
            <w:tcW w:type="dxa" w:w="5099"/>
          </w:tcPr>
          <w:p>
            <w:r>
              <w:t>Шины</w:t>
            </w:r>
          </w:p>
        </w:tc>
        <w:tc>
          <w:tcPr>
            <w:tcW w:type="dxa" w:w="5099"/>
          </w:tcPr>
          <w:p>
            <w:r>
              <w:t>обеспечивают обмен между узлами</w:t>
            </w:r>
          </w:p>
        </w:tc>
      </w:tr>
    </w:tbl>
    <w:p>
      <w:r>
        <w:drawing>
          <wp:inline xmlns:a="http://schemas.openxmlformats.org/drawingml/2006/main" xmlns:pic="http://schemas.openxmlformats.org/drawingml/2006/picture">
            <wp:extent cx="5832000" cy="24300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1_system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43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847412" w:name="s3"/>
      <w:pPr>
        <w:pStyle w:val="Heading1"/>
      </w:pPr>
      <w:r>
        <w:t>3. Генератор тактовых импульсов</w:t>
      </w:r>
      <w:bookmarkEnd w:id="847412"/>
    </w:p>
    <w:p>
      <w:r>
        <w:t>Генератор формирует временную основу работы цифровой системы. Тактовые импульсы согласуют последовательность внутренних операций.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3_clock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192130" w:name="s4"/>
      <w:pPr>
        <w:pStyle w:val="Heading1"/>
      </w:pPr>
      <w:r>
        <w:t>4. Микропроцессор и микроконтроллер</w:t>
      </w:r>
      <w:bookmarkEnd w:id="192130"/>
    </w:p>
    <w:p>
      <w:r>
        <w:t>Микропроцессор является вычислительным ядром и в классической системе использует внешние память и периферию. Микроконтроллер обычно объединяет CPU, память и часть периферии в одном корпусе.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4_cpu_mcu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285804" w:name="s5"/>
      <w:pPr>
        <w:pStyle w:val="Heading1"/>
      </w:pPr>
      <w:r>
        <w:t>5. Запоминающие устройства в составе системы</w:t>
      </w:r>
      <w:bookmarkEnd w:id="285804"/>
    </w:p>
    <w:p>
      <w:r>
        <w:t>В теме 1 память рассматривается только как функциональный узел, хранящий программу и данные. Классификация памяти подробно рассматривается в теме 2.</w:t>
      </w:r>
    </w:p>
    <w:p>
      <w:bookmarkStart w:id="878277" w:name="s6"/>
      <w:pPr>
        <w:pStyle w:val="Heading1"/>
      </w:pPr>
      <w:r>
        <w:t>6. Устройства ввода и вывода</w:t>
      </w:r>
      <w:bookmarkEnd w:id="878277"/>
    </w:p>
    <w:p>
      <w:r>
        <w:t>Устройства ввода передают системе информацию от датчиков и других устройств. Устройства вывода передают результаты обработки наружу. Подробное преобразование технологических сигналов относится к теме 3.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7_io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590970" w:name="s7"/>
      <w:pPr>
        <w:pStyle w:val="Heading1"/>
      </w:pPr>
      <w:r>
        <w:t>7. Периферийные устройства</w:t>
      </w:r>
      <w:bookmarkEnd w:id="590970"/>
    </w:p>
    <w:p>
      <w:r>
        <w:t>Периферия дополняет вычислительное ядро таймерами, счётчиками, интерфейсами связи, преобразователями, индикацией и другими специализированными функциями.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8_periphery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401880" w:name="s8"/>
      <w:pPr>
        <w:pStyle w:val="Heading1"/>
      </w:pPr>
      <w:r>
        <w:t>8. Системные шины</w:t>
      </w:r>
      <w:bookmarkEnd w:id="401880"/>
    </w:p>
    <w:p>
      <w:r>
        <w:t>Шина адреса выбирает узел или ячейку, шина данных переносит информацию, шина управления передаёт сигналы чтения, записи, разрешения и синхронизации.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Шина</w:t>
            </w:r>
          </w:p>
        </w:tc>
        <w:tc>
          <w:tcPr>
            <w:tcW w:type="dxa" w:w="5099"/>
          </w:tcPr>
          <w:p>
            <w:r>
              <w:rPr>
                <w:b/>
              </w:rPr>
              <w:t>Учебный смысл</w:t>
            </w:r>
          </w:p>
        </w:tc>
      </w:tr>
      <w:tr>
        <w:tc>
          <w:tcPr>
            <w:tcW w:type="dxa" w:w="5099"/>
          </w:tcPr>
          <w:p>
            <w:r>
              <w:t>Адреса</w:t>
            </w:r>
          </w:p>
        </w:tc>
        <w:tc>
          <w:tcPr>
            <w:tcW w:type="dxa" w:w="5099"/>
          </w:tcPr>
          <w:p>
            <w:r>
              <w:t>выбор адресуемого узла/ячейки</w:t>
            </w:r>
          </w:p>
        </w:tc>
      </w:tr>
      <w:tr>
        <w:tc>
          <w:tcPr>
            <w:tcW w:type="dxa" w:w="5099"/>
          </w:tcPr>
          <w:p>
            <w:r>
              <w:t>Данных</w:t>
            </w:r>
          </w:p>
        </w:tc>
        <w:tc>
          <w:tcPr>
            <w:tcW w:type="dxa" w:w="5099"/>
          </w:tcPr>
          <w:p>
            <w:r>
              <w:t>передача информации</w:t>
            </w:r>
          </w:p>
        </w:tc>
      </w:tr>
      <w:tr>
        <w:tc>
          <w:tcPr>
            <w:tcW w:type="dxa" w:w="5099"/>
          </w:tcPr>
          <w:p>
            <w:r>
              <w:t>Управления</w:t>
            </w:r>
          </w:p>
        </w:tc>
        <w:tc>
          <w:tcPr>
            <w:tcW w:type="dxa" w:w="5099"/>
          </w:tcPr>
          <w:p>
            <w:r>
              <w:t>сигналы чтения, записи, разрешения, синхронизации</w:t>
            </w:r>
          </w:p>
        </w:tc>
      </w:tr>
    </w:tbl>
    <w:p>
      <w:r>
        <w:drawing>
          <wp:inline xmlns:a="http://schemas.openxmlformats.org/drawingml/2006/main" xmlns:pic="http://schemas.openxmlformats.org/drawingml/2006/picture">
            <wp:extent cx="5832000" cy="20412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5_buses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192205" w:name="s9"/>
      <w:pPr>
        <w:pStyle w:val="Heading1"/>
      </w:pPr>
      <w:r>
        <w:t>9. Структура и принцип работы</w:t>
      </w:r>
      <w:bookmarkEnd w:id="192205"/>
    </w:p>
    <w:p>
      <w:r>
        <w:t>Упрощённый цикл: получение команды, декодирование, получение данных, выполнение, запись результата и переход к следующему действию.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6_cycle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905981" w:name="s10"/>
      <w:pPr>
        <w:pStyle w:val="Heading1"/>
      </w:pPr>
      <w:r>
        <w:t>10. Тактовая частота</w:t>
      </w:r>
      <w:bookmarkEnd w:id="905981"/>
    </w:p>
    <w:p>
      <w:r>
        <w:t>Тактовая частота характеризует частоту следования тактов. Она важна, но сама по себе не определяет общую производительность.</w:t>
      </w:r>
    </w:p>
    <w:p>
      <w:bookmarkStart w:id="209900" w:name="s11"/>
      <w:pPr>
        <w:pStyle w:val="Heading1"/>
      </w:pPr>
      <w:r>
        <w:t>11. Разрядность</w:t>
      </w:r>
      <w:bookmarkEnd w:id="209900"/>
    </w:p>
    <w:p>
      <w:r>
        <w:t>Разрядность характеризует ширину обрабатываемых данных или соответствующих трактов в заданном контексте.</w:t>
      </w:r>
    </w:p>
    <w:p>
      <w:bookmarkStart w:id="198299" w:name="s12"/>
      <w:pPr>
        <w:pStyle w:val="Heading1"/>
      </w:pPr>
      <w:r>
        <w:t>12. Быстродействие</w:t>
      </w:r>
      <w:bookmarkEnd w:id="198299"/>
    </w:p>
    <w:p>
      <w:r>
        <w:t>Быстродействие зависит от частоты, архитектуры команд, организации памяти, шин, периферии и программного алгоритма.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9_characteristics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834164" w:name="s13"/>
      <w:pPr>
        <w:pStyle w:val="Heading1"/>
      </w:pPr>
      <w:r>
        <w:t>13. Объём памяти</w:t>
      </w:r>
      <w:bookmarkEnd w:id="834164"/>
    </w:p>
    <w:p>
      <w:r>
        <w:t>Объём памяти определяет доступное пространство для программы и данных. Разные виды памяти подробно рассматриваются в следующей теме.</w:t>
      </w:r>
    </w:p>
    <w:p>
      <w:bookmarkStart w:id="927246" w:name="s14"/>
      <w:pPr>
        <w:pStyle w:val="Heading1"/>
      </w:pPr>
      <w:r>
        <w:t>14. Производственная диагностика: границы темы</w:t>
      </w:r>
      <w:bookmarkEnd w:id="927246"/>
    </w:p>
    <w:p>
      <w:r>
        <w:t>Для первичной локализации отказа полезно проверять питание, цепи сброса и тактирования, обмен, ввод-вывод и затем программную логику. Конкретные контрольные точки задаёт документация оборудования.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0_diagnostic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996211" w:name="s15"/>
      <w:pPr>
        <w:pStyle w:val="Heading1"/>
      </w:pPr>
      <w:r>
        <w:t>15. Итоги и контрольные вопросы</w:t>
      </w:r>
      <w:bookmarkEnd w:id="996211"/>
    </w:p>
    <w:p>
      <w:r>
        <w:t>Микропроцессорная система - это совокупность взаимосвязанных узлов: тактирование, вычислительное ядро, память, ввод-вывод, периферия и обмен по шинам.</w:t>
      </w:r>
    </w:p>
    <w:p>
      <w:pPr>
        <w:pStyle w:val="ListNumber"/>
      </w:pPr>
      <w:r>
        <w:t>Где применяются микропроцессорные системы?</w:t>
      </w:r>
    </w:p>
    <w:p>
      <w:pPr>
        <w:pStyle w:val="ListNumber"/>
      </w:pPr>
      <w:r>
        <w:t>Какие узлы входят в систему по КУПД?</w:t>
      </w:r>
    </w:p>
    <w:p>
      <w:pPr>
        <w:pStyle w:val="ListNumber"/>
      </w:pPr>
      <w:r>
        <w:t>Для чего нужен генератор?</w:t>
      </w:r>
    </w:p>
    <w:p>
      <w:pPr>
        <w:pStyle w:val="ListNumber"/>
      </w:pPr>
      <w:r>
        <w:t>Чем микропроцессор отличается от микроконтроллера?</w:t>
      </w:r>
    </w:p>
    <w:p>
      <w:pPr>
        <w:pStyle w:val="ListNumber"/>
      </w:pPr>
      <w:r>
        <w:t>Какую функцию выполняет память?</w:t>
      </w:r>
    </w:p>
    <w:p>
      <w:pPr>
        <w:pStyle w:val="ListNumber"/>
      </w:pPr>
      <w:r>
        <w:t>Что относится к вводу и выводу?</w:t>
      </w:r>
    </w:p>
    <w:p>
      <w:pPr>
        <w:pStyle w:val="ListNumber"/>
      </w:pPr>
      <w:r>
        <w:t>Какую роль играет периферия?</w:t>
      </w:r>
    </w:p>
    <w:p>
      <w:pPr>
        <w:pStyle w:val="ListNumber"/>
      </w:pPr>
      <w:r>
        <w:t>Чем отличаются системные шины?</w:t>
      </w:r>
    </w:p>
    <w:p>
      <w:pPr>
        <w:pStyle w:val="ListNumber"/>
      </w:pPr>
      <w:r>
        <w:t>Как выглядит упрощённый цикл?</w:t>
      </w:r>
    </w:p>
    <w:p>
      <w:pPr>
        <w:pStyle w:val="ListNumber"/>
      </w:pPr>
      <w:r>
        <w:t>Что характеризует тактовая частота?</w:t>
      </w:r>
    </w:p>
    <w:p>
      <w:pPr>
        <w:pStyle w:val="ListNumber"/>
      </w:pPr>
      <w:r>
        <w:t>Что означает разрядность?</w:t>
      </w:r>
    </w:p>
    <w:p>
      <w:pPr>
        <w:pStyle w:val="ListNumber"/>
      </w:pPr>
      <w:r>
        <w:t>От чего зависит быстродействие?</w:t>
      </w:r>
    </w:p>
    <w:p>
      <w:pPr>
        <w:pStyle w:val="ListNumber"/>
      </w:pPr>
      <w:r>
        <w:t>Что показывает объём памяти?</w:t>
      </w:r>
    </w:p>
    <w:p>
      <w:pPr>
        <w:pStyle w:val="ListNumber"/>
      </w:pPr>
      <w:r>
        <w:t>Почему отказ прибора нельзя автоматически считать отказом CPU?</w:t>
      </w:r>
    </w:p>
    <w:p>
      <w:pPr>
        <w:pStyle w:val="Heading1"/>
      </w:pPr>
      <w:r>
        <w:t>Источник и границы материала</w:t>
      </w:r>
    </w:p>
    <w:p>
      <w:r>
        <w:t>Основа темы - КУПД, раздел 9.11.2, тема 1. Классификация памяти оставлена теме 2; технологический ввод-вывод - теме 3; интерфейсы - теме 4; внешние устройства - теме 5.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