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r>
        <w:t>Ф.И.О.: _____________________________________   Дата: ______________</w:t>
      </w:r>
    </w:p>
    <w:p>
      <w:pPr>
        <w:pStyle w:val="Heading1"/>
      </w:pPr>
      <w:r>
        <w:t>Области применения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Состав системы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Генератор тактовых импульсов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Микропроцессор и микроконтроллер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Память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Ввод и 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Периферия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Системные шины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Принцип работы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Основные характеристики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