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Программа и сценарий занятия</w:t>
      </w:r>
    </w:p>
    <w:p>
      <w:pPr>
        <w:jc w:val="center"/>
      </w:pPr>
      <w:r>
        <w:rPr>
          <w:b/>
        </w:rPr>
        <w:t>ОП.05 «Основы микропроцессорной техники»</w:t>
      </w:r>
    </w:p>
    <w:p>
      <w:pPr>
        <w:jc w:val="center"/>
      </w:pPr>
      <w:r>
        <w:rPr>
          <w:b/>
        </w:rPr>
        <w:t>Тема 1. Микропроцессорные системы</w:t>
      </w:r>
    </w:p>
    <w:p>
      <w:pPr>
        <w:jc w:val="center"/>
      </w:pPr>
      <w:r>
        <w:t>По строке КУПД: всего 2 ч; лекции 1 ч; отдельное ЛПЗ не указано</w:t>
        <w:br/>
        <w:t>КУПД «Слесарь по КИПиА» от 21.04.2026 № УПД-15</w:t>
      </w:r>
    </w:p>
    <w:p>
      <w:pPr>
        <w:pStyle w:val="Heading1"/>
      </w:pPr>
      <w:r>
        <w:t>Цель</w:t>
      </w:r>
    </w:p>
    <w:p>
      <w:r>
        <w:t>Сформировать представление о составе, структуре, принципе работы и основных характеристиках микропроцессорной системы применительно к технологическим процессам.</w:t>
      </w:r>
    </w:p>
    <w:p>
      <w:pPr>
        <w:pStyle w:val="Heading1"/>
      </w:pPr>
      <w:r>
        <w:t>Учебные вопросы</w:t>
      </w:r>
    </w:p>
    <w:p>
      <w:pPr>
        <w:pStyle w:val="ListBullet"/>
      </w:pPr>
      <w:r>
        <w:t>Области применения в технологических процессах</w:t>
      </w:r>
    </w:p>
    <w:p>
      <w:pPr>
        <w:pStyle w:val="ListBullet"/>
      </w:pPr>
      <w:r>
        <w:t>Генератор тактовых импульсов</w:t>
      </w:r>
    </w:p>
    <w:p>
      <w:pPr>
        <w:pStyle w:val="ListBullet"/>
      </w:pPr>
      <w:r>
        <w:t>Микропроцессор и микроконтроллер</w:t>
      </w:r>
    </w:p>
    <w:p>
      <w:pPr>
        <w:pStyle w:val="ListBullet"/>
      </w:pPr>
      <w:r>
        <w:t>Память в составе системы</w:t>
      </w:r>
    </w:p>
    <w:p>
      <w:pPr>
        <w:pStyle w:val="ListBullet"/>
      </w:pPr>
      <w:r>
        <w:t>Устройства ввода-вывода</w:t>
      </w:r>
    </w:p>
    <w:p>
      <w:pPr>
        <w:pStyle w:val="ListBullet"/>
      </w:pPr>
      <w:r>
        <w:t>Периферия</w:t>
      </w:r>
    </w:p>
    <w:p>
      <w:pPr>
        <w:pStyle w:val="ListBullet"/>
      </w:pPr>
      <w:r>
        <w:t>Системные шины</w:t>
      </w:r>
    </w:p>
    <w:p>
      <w:pPr>
        <w:pStyle w:val="ListBullet"/>
      </w:pPr>
      <w:r>
        <w:t>Структура и принцип работы</w:t>
      </w:r>
    </w:p>
    <w:p>
      <w:pPr>
        <w:pStyle w:val="ListBullet"/>
      </w:pPr>
      <w:r>
        <w:t>Тактовая частота, разрядность, быстродействие, объём памяти</w:t>
      </w:r>
    </w:p>
    <w:p>
      <w:pPr>
        <w:pStyle w:val="Heading1"/>
      </w:pPr>
      <w:r>
        <w:t>Примечание по часам</w:t>
      </w:r>
    </w:p>
    <w:p>
      <w:r>
        <w:t>КУПД указывает: всего 2 ч, лекции 1 ч, отдельное ЛПЗ не указано. В базе фиксируется 1,0 ч теории и 0,0 ч практики; оставшийся час самостоятельно не перераспределяется.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