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Карточки заданий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1. Общие сведения о метрологии</w:t>
      </w:r>
    </w:p>
    <w:p>
      <w:pPr>
        <w:jc w:val="center"/>
      </w:pPr>
      <w:r>
        <w:t>0,5 академического часа лекции; отдельное ЛПЗ для темы 1 не указано</w:t>
        <w:br/>
        <w:t>КУПД «Слесарь по КИПиА» от 21.04.2026 № УПД-15</w:t>
      </w:r>
    </w:p>
    <w:p>
      <w:pPr>
        <w:pStyle w:val="Heading2"/>
      </w:pPr>
      <w:r>
        <w:t>Карточка 1</w:t>
      </w:r>
    </w:p>
    <w:p>
      <w:r>
        <w:t>Зачем метрология нужна КИПиА?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2</w:t>
      </w:r>
    </w:p>
    <w:p>
      <w:r>
        <w:t>Назовите семь основных единиц СИ.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3</w:t>
      </w:r>
    </w:p>
    <w:p>
      <w:r>
        <w:t>Что означает единство измерений?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4</w:t>
      </w:r>
    </w:p>
    <w:p>
      <w:r>
        <w:t>Зачем требуется единообразие средств измерений?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5</w:t>
      </w:r>
    </w:p>
    <w:p>
      <w:r>
        <w:t>Почему проверяют актуальность документа?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6</w:t>
      </w:r>
    </w:p>
    <w:p>
      <w:r>
        <w:t>Чем единица отличается от результата измерения?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7</w:t>
      </w:r>
    </w:p>
    <w:p>
      <w:r>
        <w:t>Какова роль BIPM?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8</w:t>
      </w:r>
    </w:p>
    <w:p>
      <w:r>
        <w:t>С какой областью связано международное сотрудничество OIML?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9</w:t>
      </w:r>
    </w:p>
    <w:p>
      <w:r>
        <w:t>Почему показание 0,60 без единицы неоднозначно?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10</w:t>
      </w:r>
    </w:p>
    <w:p>
      <w:r>
        <w:t>Составьте цепочку: объект → измерение → результат → решение.</w:t>
      </w:r>
    </w:p>
    <w:p>
      <w:r>
        <w:t>Ответ: 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