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Программа и сценарий занятия</w:t>
      </w:r>
    </w:p>
    <w:p>
      <w:pPr>
        <w:jc w:val="center"/>
      </w:pPr>
      <w:r>
        <w:rPr>
          <w:b/>
        </w:rPr>
        <w:t>Тема 2.5. Основы автоматического регулирования</w:t>
      </w:r>
    </w:p>
    <w:p>
      <w:pPr>
        <w:jc w:val="center"/>
      </w:pPr>
      <w:r>
        <w:rPr>
          <w:i/>
        </w:rPr>
        <w:t>4 академических часа: 2 часа теории + 2 часа ЛПЗ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1"/>
      </w:pPr>
      <w:r>
        <w:t>Цель</w:t>
      </w:r>
    </w:p>
    <w:p>
      <w:r>
        <w:t>Сформировать системное понимание работы САР, свойств объектов регулирования, переходных процессов и законов регулирования; научить анализировать контур и выбирать рациональный тип регулятора по характеру объекта и требованиям к качеству.</w:t>
      </w:r>
    </w:p>
    <w:p>
      <w:pPr>
        <w:pStyle w:val="Heading1"/>
      </w:pPr>
      <w:r>
        <w:t>Теоретическая часть — 2 часа</w:t>
      </w:r>
    </w:p>
    <w:p>
      <w:pPr>
        <w:pStyle w:val="ListBullet"/>
      </w:pPr>
      <w:r>
        <w:t>Основные определения, примеры и типовая функциональная схема САР.</w:t>
      </w:r>
    </w:p>
    <w:p>
      <w:pPr>
        <w:pStyle w:val="ListBullet"/>
      </w:pPr>
      <w:r>
        <w:t>Регулирование по возмущению и по отклонению. Обратная связь. Разомкнутые и замкнутые системы.</w:t>
      </w:r>
    </w:p>
    <w:p>
      <w:pPr>
        <w:pStyle w:val="ListBullet"/>
      </w:pPr>
      <w:r>
        <w:t>Типы объектов регулирования. Кривая разгона. Ёмкость, самовыравнивание, постоянная времени, запаздывание.</w:t>
      </w:r>
    </w:p>
    <w:p>
      <w:pPr>
        <w:pStyle w:val="ListBullet"/>
      </w:pPr>
      <w:r>
        <w:t>Типовые динамические звенья и их характеристики.</w:t>
      </w:r>
    </w:p>
    <w:p>
      <w:pPr>
        <w:pStyle w:val="ListBullet"/>
      </w:pPr>
      <w:r>
        <w:t>Стабилизирующие, программные, следящие и адаптивные САР. Статические и астатические системы.</w:t>
      </w:r>
    </w:p>
    <w:p>
      <w:pPr>
        <w:pStyle w:val="ListBullet"/>
      </w:pPr>
      <w:r>
        <w:t>Регуляторы прямого и непрямого действия.</w:t>
      </w:r>
    </w:p>
    <w:p>
      <w:pPr>
        <w:pStyle w:val="ListBullet"/>
      </w:pPr>
      <w:r>
        <w:t>Переходные процессы и показатели качества регулирования.</w:t>
      </w:r>
    </w:p>
    <w:p>
      <w:pPr>
        <w:pStyle w:val="ListBullet"/>
      </w:pPr>
      <w:r>
        <w:t>П-, ПД-, И-, ПИ-, ПИД- и позиционный законы регулирования.</w:t>
      </w:r>
    </w:p>
    <w:p>
      <w:pPr>
        <w:pStyle w:val="ListBullet"/>
      </w:pPr>
      <w:r>
        <w:t>Сравнение процессов и общие соображения выбора регулятора.</w:t>
      </w:r>
    </w:p>
    <w:p>
      <w:pPr>
        <w:pStyle w:val="Heading1"/>
      </w:pPr>
      <w:r>
        <w:t>ЛПЗ — 2 часа</w:t>
      </w:r>
    </w:p>
    <w:p>
      <w:pPr>
        <w:pStyle w:val="ListNumber"/>
      </w:pPr>
      <w:r>
        <w:t>Собрать функциональную схему замкнутой САР и определить сигнал ошибки.</w:t>
      </w:r>
    </w:p>
    <w:p>
      <w:pPr>
        <w:pStyle w:val="ListNumber"/>
      </w:pPr>
      <w:r>
        <w:t>По кривой разгона оценить наличие запаздывания и инерционность объекта.</w:t>
      </w:r>
    </w:p>
    <w:p>
      <w:pPr>
        <w:pStyle w:val="ListNumber"/>
      </w:pPr>
      <w:r>
        <w:t>Распознать апериодический, колебательный, затухающий и расходящийся переходный процесс.</w:t>
      </w:r>
    </w:p>
    <w:p>
      <w:pPr>
        <w:pStyle w:val="ListNumber"/>
      </w:pPr>
      <w:r>
        <w:t>Определить статическую ошибку, перерегулирование и время регулирования по графику.</w:t>
      </w:r>
    </w:p>
    <w:p>
      <w:pPr>
        <w:pStyle w:val="ListNumber"/>
      </w:pPr>
      <w:r>
        <w:t>Сравнить П, ПИ и ПИД по заданным графикам процесса.</w:t>
      </w:r>
    </w:p>
    <w:p>
      <w:pPr>
        <w:pStyle w:val="ListNumber"/>
      </w:pPr>
      <w:r>
        <w:t>Выбрать регулятор для нескольких технологических ситуаций и обосновать решение.</w:t>
      </w:r>
    </w:p>
    <w:p>
      <w:pPr>
        <w:pStyle w:val="ListNumber"/>
      </w:pPr>
      <w:r>
        <w:t>Выполнить работу на ПК с АОС «Системы КИПиА компрессорной станции».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