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Лабораторно-практическое занятие</w:t>
      </w:r>
    </w:p>
    <w:p>
      <w:pPr>
        <w:jc w:val="center"/>
      </w:pPr>
      <w:r>
        <w:rPr>
          <w:b/>
        </w:rPr>
        <w:t>Тема 2.3. Микропроцессоры и микропроцессорные системы</w:t>
      </w:r>
    </w:p>
    <w:p>
      <w:pPr>
        <w:jc w:val="center"/>
      </w:pPr>
      <w:r>
        <w:rPr>
          <w:i/>
        </w:rPr>
        <w:t>Структура, регистры, команды и диагностика микропроцессорной системы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Цель работы</w:t>
      </w:r>
    </w:p>
    <w:p>
      <w:r>
        <w:t>Закрепить понимание взаимодействия CPU, памяти и ввода/вывода; отработать чтение состояния регистров и простых последовательностей команд Intel 8080.</w:t>
      </w:r>
    </w:p>
    <w:p>
      <w:pPr>
        <w:pStyle w:val="Heading1"/>
      </w:pPr>
      <w:r>
        <w:t>Задание 1. Структурная схема</w:t>
      </w:r>
    </w:p>
    <w:p>
      <w:r>
        <w:t>Обозначить CPU, ROM, RAM, шину адреса, шину данных и ввод/вывод. Указать направление обмена.</w:t>
      </w:r>
    </w:p>
    <w:p>
      <w:pPr>
        <w:pStyle w:val="Heading1"/>
      </w:pPr>
      <w:r>
        <w:t>Задание 2. Программный счётчик</w:t>
      </w:r>
    </w:p>
    <w:p>
      <w:r>
        <w:t>PC=2000H. Выполнить MVI A,3CH, затем INR A. Определить адрес следующей команды и изменение PC после JMP 2450H.</w:t>
      </w:r>
    </w:p>
    <w:p>
      <w:pPr>
        <w:pStyle w:val="Heading1"/>
      </w:pPr>
      <w:r>
        <w:t>Задание 3. Регистры и АЛУ</w:t>
      </w:r>
    </w:p>
    <w:p>
      <w:r>
        <w:t>A=12H, B=05H. Выполнить MOV C,B; ADD B; INR C. Записать A, B, C и указать роль АЛУ.</w:t>
      </w:r>
    </w:p>
    <w:p>
      <w:pPr>
        <w:pStyle w:val="Heading1"/>
      </w:pPr>
      <w:r>
        <w:t>Задание 4. Стек</w:t>
      </w:r>
    </w:p>
    <w:p>
      <w:r>
        <w:t>Объяснить CALL/RET и PUSH/POP, роль SP и направление роста стека.</w:t>
      </w:r>
    </w:p>
    <w:p>
      <w:pPr>
        <w:pStyle w:val="Heading1"/>
      </w:pPr>
      <w:r>
        <w:t>Задание 5. Адресация</w:t>
      </w:r>
    </w:p>
    <w:p>
      <w:r>
        <w:t>Определить способы адресации: MOV A,B; MVI A,32H; LDA 2500H; MOV A,M; CMA.</w:t>
      </w:r>
    </w:p>
    <w:p>
      <w:pPr>
        <w:pStyle w:val="Heading1"/>
      </w:pPr>
      <w:r>
        <w:t>Задание 6. Ввод/вывод</w:t>
      </w:r>
    </w:p>
    <w:p>
      <w:r>
        <w:t>Описать направление обмена для IN 08H и OUT 04H.</w:t>
      </w:r>
    </w:p>
    <w:p>
      <w:pPr>
        <w:pStyle w:val="Heading1"/>
      </w:pPr>
      <w:r>
        <w:t>Задание 7. АОС</w:t>
      </w:r>
    </w:p>
    <w:p>
      <w:r>
        <w:t>Выполнить работу на ПК с АОС «Системы КИПиА компрессорной станции» и зафиксировать результат.</w:t>
      </w:r>
    </w:p>
    <w:p>
      <w:pPr>
        <w:pStyle w:val="Heading1"/>
      </w:pPr>
      <w:r>
        <w:t>Вывод</w:t>
      </w:r>
    </w:p>
    <w:p>
      <w:r>
        <w:t>Сформулировать, как отличить неисправность CPU от памяти или устройства ввода/вывода.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