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r>
        <w:t>Основа: КУПД «Слесарь по КИПиА» от 21.04.2026 № УПД-15</w:t>
      </w:r>
    </w:p>
    <w:p>
      <w:pPr>
        <w:pStyle w:val="Heading1"/>
      </w:pPr>
      <w:r>
        <w:t>Методические акценты</w:t>
      </w:r>
    </w:p>
    <w:p>
      <w:pPr>
        <w:pStyle w:val="ListBullet"/>
      </w:pPr>
      <w:r>
        <w:t>Связывать разрядность с числом уровней и LSB.</w:t>
      </w:r>
    </w:p>
    <w:p>
      <w:pPr>
        <w:pStyle w:val="ListBullet"/>
      </w:pPr>
      <w:r>
        <w:t>Не смешивать разрешение и точность.</w:t>
      </w:r>
    </w:p>
    <w:p>
      <w:pPr>
        <w:pStyle w:val="ListBullet"/>
      </w:pPr>
      <w:r>
        <w:t>Показывать полный путь 4–20 мА → АЦП → raw-код → масштаб → инженерное значение.</w:t>
      </w:r>
    </w:p>
    <w:p>
      <w:pPr>
        <w:pStyle w:val="ListBullet"/>
      </w:pPr>
      <w:r>
        <w:t>Сравнивать архитектуры по скорости, сложности и типичному применению.</w:t>
      </w:r>
    </w:p>
    <w:p>
      <w:pPr>
        <w:pStyle w:val="ListBullet"/>
      </w:pPr>
      <w:r>
        <w:t>При диагностике разделять физический сигнал, цифровой код и HMI.</w:t>
      </w:r>
    </w:p>
    <w:p>
      <w:pPr>
        <w:pStyle w:val="ListBullet"/>
      </w:pPr>
      <w:r>
        <w:t>Использовать контрольные точки 0, 25, 50, 75 и 100 %.</w:t>
      </w:r>
    </w:p>
    <w:p>
      <w:pPr>
        <w:pStyle w:val="Heading1"/>
      </w:pPr>
      <w:r>
        <w:t>Типичные ошибки обучающихся</w:t>
      </w:r>
    </w:p>
    <w:p>
      <w:pPr>
        <w:pStyle w:val="ListBullet"/>
      </w:pPr>
      <w:r>
        <w:t>12 бит принимают за 12 уровней.</w:t>
      </w:r>
    </w:p>
    <w:p>
      <w:pPr>
        <w:pStyle w:val="ListBullet"/>
      </w:pPr>
      <w:r>
        <w:t>Для 4–20 мА ошибочно используют шкалу 0–20 мА.</w:t>
      </w:r>
    </w:p>
    <w:p>
      <w:pPr>
        <w:pStyle w:val="ListBullet"/>
      </w:pPr>
      <w:r>
        <w:t>Считают высокую разрядность гарантией высокой точности.</w:t>
      </w:r>
    </w:p>
    <w:p>
      <w:pPr>
        <w:pStyle w:val="ListBullet"/>
      </w:pPr>
      <w:r>
        <w:t>При неверном HMI сразу подозревают датчик, не проверяя raw-код.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