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65C"/>
          <w:sz w:val="32"/>
        </w:rPr>
        <w:t>МДК.01.02</w:t>
      </w:r>
    </w:p>
    <w:p>
      <w:pPr>
        <w:jc w:val="center"/>
      </w:pPr>
      <w:r>
        <w:rPr>
          <w:b/>
          <w:sz w:val="32"/>
        </w:rPr>
        <w:t>Ремонт, регулировка, испытания и сдача систем автоматики</w:t>
      </w:r>
    </w:p>
    <w:p>
      <w:pPr>
        <w:jc w:val="center"/>
      </w:pPr>
      <w:r>
        <w:rPr>
          <w:b/>
          <w:color w:val="2F5597"/>
          <w:sz w:val="30"/>
        </w:rPr>
        <w:t>Тема 2.1. Математические основы электронно-вычислительной техники</w:t>
      </w:r>
    </w:p>
    <w:p>
      <w:pPr>
        <w:spacing w:before="400"/>
        <w:jc w:val="center"/>
      </w:pPr>
      <w:r>
        <w:rPr>
          <w:b/>
          <w:sz w:val="40"/>
        </w:rPr>
        <w:t>Полный конспект лекции на 2 часа</w:t>
      </w:r>
    </w:p>
    <w:p>
      <w:pPr>
        <w:jc w:val="center"/>
      </w:pPr>
      <w:r>
        <w:rPr>
          <w:i/>
          <w:sz w:val="24"/>
        </w:rPr>
        <w:t>Теория с примерами, схемами и контрольными вопросами</w:t>
      </w:r>
    </w:p>
    <w:p>
      <w:pPr>
        <w:spacing w:before="560"/>
        <w:jc w:val="center"/>
      </w:pPr>
      <w:r>
        <w:rPr>
          <w:b/>
        </w:rPr>
        <w:t>6-й разряд · 4 академических часа: 2 часа теории + 2 часа ЛПЗ</w:t>
      </w:r>
    </w:p>
    <w:p>
      <w:pPr>
        <w:jc w:val="center"/>
      </w:pPr>
      <w:r>
        <w:rPr>
          <w:i/>
        </w:rPr>
        <w:t>Основа: КУПД «Слесарь по КИПиА» от 21.04.2026 № УПД-15</w:t>
      </w:r>
    </w:p>
    <w:p>
      <w:pPr>
        <w:spacing w:before="1400"/>
        <w:jc w:val="center"/>
      </w:pPr>
      <w:r>
        <w:t>Учебно-методический комплект · 2026</w:t>
      </w:r>
    </w:p>
    <w:p>
      <w:r>
        <w:br w:type="page"/>
      </w:r>
    </w:p>
    <w:p>
      <w:pPr>
        <w:pStyle w:val="Heading1"/>
        <w:keepNext/>
      </w:pPr>
      <w:r>
        <w:t>Содержание</w:t>
      </w:r>
    </w:p>
    <w:p>
      <w:pPr>
        <w:spacing w:after="40"/>
        <w:ind w:left="0"/>
      </w:pPr>
      <w:hyperlink w:anchor="lec1" w:history="1">
        <w:r>
          <w:rPr>
            <w:color w:val="0563C1"/>
            <w:u w:val="single"/>
            <w:b/>
          </w:rPr>
          <w:t>1. Зачем слесарю КИПиА двоичная математика</w:t>
        </w:r>
      </w:hyperlink>
      <w:r>
        <w:t xml:space="preserve">  ·············  3</w:t>
      </w:r>
    </w:p>
    <w:p>
      <w:pPr>
        <w:spacing w:after="40"/>
        <w:ind w:left="255"/>
      </w:pPr>
      <w:hyperlink w:anchor="lec1_1" w:history="1">
        <w:r>
          <w:rPr>
            <w:color w:val="0563C1"/>
            <w:u w:val="single"/>
          </w:rPr>
          <w:t>1.1. Информация, сигнал и код</w:t>
        </w:r>
      </w:hyperlink>
      <w:r>
        <w:t xml:space="preserve">  ··························  3</w:t>
      </w:r>
    </w:p>
    <w:p>
      <w:pPr>
        <w:spacing w:after="40"/>
        <w:ind w:left="255"/>
      </w:pPr>
      <w:hyperlink w:anchor="lec1_2" w:history="1">
        <w:r>
          <w:rPr>
            <w:color w:val="0563C1"/>
            <w:u w:val="single"/>
          </w:rPr>
          <w:t>1.2. Бит, байт, слово и регистр</w:t>
        </w:r>
      </w:hyperlink>
      <w:r>
        <w:t xml:space="preserve">  ························  3</w:t>
      </w:r>
    </w:p>
    <w:p>
      <w:pPr>
        <w:spacing w:after="40"/>
        <w:ind w:left="0"/>
      </w:pPr>
      <w:hyperlink w:anchor="lec2" w:history="1">
        <w:r>
          <w:rPr>
            <w:color w:val="0563C1"/>
            <w:u w:val="single"/>
            <w:b/>
          </w:rPr>
          <w:t>2. Позиционные системы счисления</w:t>
        </w:r>
      </w:hyperlink>
      <w:r>
        <w:t xml:space="preserve">  ·······················  4</w:t>
      </w:r>
    </w:p>
    <w:p>
      <w:pPr>
        <w:spacing w:after="40"/>
        <w:ind w:left="255"/>
      </w:pPr>
      <w:hyperlink w:anchor="lec2_1" w:history="1">
        <w:r>
          <w:rPr>
            <w:color w:val="0563C1"/>
            <w:u w:val="single"/>
          </w:rPr>
          <w:t>2.1. Разряд и вес позиции</w:t>
        </w:r>
      </w:hyperlink>
      <w:r>
        <w:t xml:space="preserve">  ······························  4</w:t>
      </w:r>
    </w:p>
    <w:p>
      <w:pPr>
        <w:spacing w:after="40"/>
        <w:ind w:left="255"/>
      </w:pPr>
      <w:hyperlink w:anchor="lec2_2" w:history="1">
        <w:r>
          <w:rPr>
            <w:color w:val="0563C1"/>
            <w:u w:val="single"/>
          </w:rPr>
          <w:t>2.2. Десятичная, двоичная и шестнадцатеричная системы</w:t>
        </w:r>
      </w:hyperlink>
      <w:r>
        <w:t xml:space="preserve">  ···  5</w:t>
      </w:r>
    </w:p>
    <w:p>
      <w:pPr>
        <w:spacing w:after="40"/>
        <w:ind w:left="0"/>
      </w:pPr>
      <w:hyperlink w:anchor="lec3" w:history="1">
        <w:r>
          <w:rPr>
            <w:color w:val="0563C1"/>
            <w:u w:val="single"/>
            <w:b/>
          </w:rPr>
          <w:t>3. Перевод чисел между системами</w:t>
        </w:r>
      </w:hyperlink>
      <w:r>
        <w:t xml:space="preserve">  ·······················  6</w:t>
      </w:r>
    </w:p>
    <w:p>
      <w:pPr>
        <w:spacing w:after="40"/>
        <w:ind w:left="255"/>
      </w:pPr>
      <w:hyperlink w:anchor="lec3_1" w:history="1">
        <w:r>
          <w:rPr>
            <w:color w:val="0563C1"/>
            <w:u w:val="single"/>
          </w:rPr>
          <w:t>3.1. Из двоичной в десятичную</w:t>
        </w:r>
      </w:hyperlink>
      <w:r>
        <w:t xml:space="preserve">  ··························  6</w:t>
      </w:r>
    </w:p>
    <w:p>
      <w:pPr>
        <w:spacing w:after="40"/>
        <w:ind w:left="255"/>
      </w:pPr>
      <w:hyperlink w:anchor="lec3_2" w:history="1">
        <w:r>
          <w:rPr>
            <w:color w:val="0563C1"/>
            <w:u w:val="single"/>
          </w:rPr>
          <w:t>3.2. Из десятичной в двоичную</w:t>
        </w:r>
      </w:hyperlink>
      <w:r>
        <w:t xml:space="preserve">  ··························  6</w:t>
      </w:r>
    </w:p>
    <w:p>
      <w:pPr>
        <w:spacing w:after="40"/>
        <w:ind w:left="255"/>
      </w:pPr>
      <w:hyperlink w:anchor="lec3_3" w:history="1">
        <w:r>
          <w:rPr>
            <w:color w:val="0563C1"/>
            <w:u w:val="single"/>
          </w:rPr>
          <w:t>3.3. Двоичная ↔ шестнадцатеричная</w:t>
        </w:r>
      </w:hyperlink>
      <w:r>
        <w:t xml:space="preserve">  ······················  7</w:t>
      </w:r>
    </w:p>
    <w:p>
      <w:pPr>
        <w:spacing w:after="40"/>
        <w:ind w:left="0"/>
      </w:pPr>
      <w:hyperlink w:anchor="lec4" w:history="1">
        <w:r>
          <w:rPr>
            <w:color w:val="0563C1"/>
            <w:u w:val="single"/>
            <w:b/>
          </w:rPr>
          <w:t>4. Представление целых чисел в вычислительной системе</w:t>
        </w:r>
      </w:hyperlink>
      <w:r>
        <w:t xml:space="preserve">  ···  8</w:t>
      </w:r>
    </w:p>
    <w:p>
      <w:pPr>
        <w:spacing w:after="40"/>
        <w:ind w:left="255"/>
      </w:pPr>
      <w:hyperlink w:anchor="lec4_1" w:history="1">
        <w:r>
          <w:rPr>
            <w:color w:val="0563C1"/>
            <w:u w:val="single"/>
          </w:rPr>
          <w:t>4.1. Беззнаковые числа и диапазон</w:t>
        </w:r>
      </w:hyperlink>
      <w:r>
        <w:t xml:space="preserve">  ······················  8</w:t>
      </w:r>
    </w:p>
    <w:p>
      <w:pPr>
        <w:spacing w:after="40"/>
        <w:ind w:left="255"/>
      </w:pPr>
      <w:hyperlink w:anchor="lec4_2" w:history="1">
        <w:r>
          <w:rPr>
            <w:color w:val="0563C1"/>
            <w:u w:val="single"/>
          </w:rPr>
          <w:t>4.2. Прямой, обратный и дополнительный код</w:t>
        </w:r>
      </w:hyperlink>
      <w:r>
        <w:t xml:space="preserve">  ·············  8</w:t>
      </w:r>
    </w:p>
    <w:p>
      <w:pPr>
        <w:spacing w:after="40"/>
        <w:ind w:left="255"/>
      </w:pPr>
      <w:hyperlink w:anchor="lec4_3" w:history="1">
        <w:r>
          <w:rPr>
            <w:color w:val="0563C1"/>
            <w:u w:val="single"/>
          </w:rPr>
          <w:t>4.3. Переполнение и знаковый разряд</w:t>
        </w:r>
      </w:hyperlink>
      <w:r>
        <w:t xml:space="preserve">  ····················  9</w:t>
      </w:r>
    </w:p>
    <w:p>
      <w:pPr>
        <w:spacing w:after="40"/>
        <w:ind w:left="0"/>
      </w:pPr>
      <w:hyperlink w:anchor="lec5" w:history="1">
        <w:r>
          <w:rPr>
            <w:color w:val="0563C1"/>
            <w:u w:val="single"/>
            <w:b/>
          </w:rPr>
          <w:t>5. Двоичная арифметика</w:t>
        </w:r>
      </w:hyperlink>
      <w:r>
        <w:t xml:space="preserve">  ·································  9</w:t>
      </w:r>
    </w:p>
    <w:p>
      <w:pPr>
        <w:spacing w:after="40"/>
        <w:ind w:left="255"/>
      </w:pPr>
      <w:hyperlink w:anchor="lec5_1" w:history="1">
        <w:r>
          <w:rPr>
            <w:color w:val="0563C1"/>
            <w:u w:val="single"/>
          </w:rPr>
          <w:t>5.1. Сложение</w:t>
        </w:r>
      </w:hyperlink>
      <w:r>
        <w:t xml:space="preserve">  ··········································  9</w:t>
      </w:r>
    </w:p>
    <w:p>
      <w:pPr>
        <w:spacing w:after="40"/>
        <w:ind w:left="255"/>
      </w:pPr>
      <w:hyperlink w:anchor="lec5_2" w:history="1">
        <w:r>
          <w:rPr>
            <w:color w:val="0563C1"/>
            <w:u w:val="single"/>
          </w:rPr>
          <w:t>5.2. Вычитание</w:t>
        </w:r>
      </w:hyperlink>
      <w:r>
        <w:t xml:space="preserve">  ·········································  10</w:t>
      </w:r>
    </w:p>
    <w:p>
      <w:pPr>
        <w:spacing w:after="40"/>
        <w:ind w:left="255"/>
      </w:pPr>
      <w:hyperlink w:anchor="lec5_3" w:history="1">
        <w:r>
          <w:rPr>
            <w:color w:val="0563C1"/>
            <w:u w:val="single"/>
          </w:rPr>
          <w:t>5.3. Умножение и деление</w:t>
        </w:r>
      </w:hyperlink>
      <w:r>
        <w:t xml:space="preserve">  ·······························  10</w:t>
      </w:r>
    </w:p>
    <w:p>
      <w:pPr>
        <w:spacing w:after="40"/>
        <w:ind w:left="0"/>
      </w:pPr>
      <w:hyperlink w:anchor="lec6" w:history="1">
        <w:r>
          <w:rPr>
            <w:color w:val="0563C1"/>
            <w:u w:val="single"/>
            <w:b/>
          </w:rPr>
          <w:t>6. Фиксированная и плавающая точка</w:t>
        </w:r>
      </w:hyperlink>
      <w:r>
        <w:t xml:space="preserve">  ·····················  10</w:t>
      </w:r>
    </w:p>
    <w:p>
      <w:pPr>
        <w:spacing w:after="40"/>
        <w:ind w:left="255"/>
      </w:pPr>
      <w:hyperlink w:anchor="lec6_1" w:history="1">
        <w:r>
          <w:rPr>
            <w:color w:val="0563C1"/>
            <w:u w:val="single"/>
          </w:rPr>
          <w:t>6.1. Масштаб и разрешение</w:t>
        </w:r>
      </w:hyperlink>
      <w:r>
        <w:t xml:space="preserve">  ······························  10</w:t>
      </w:r>
    </w:p>
    <w:p>
      <w:pPr>
        <w:spacing w:after="40"/>
        <w:ind w:left="255"/>
      </w:pPr>
      <w:hyperlink w:anchor="lec6_2" w:history="1">
        <w:r>
          <w:rPr>
            <w:color w:val="0563C1"/>
            <w:u w:val="single"/>
          </w:rPr>
          <w:t>6.2. Плавающая точка</w:t>
        </w:r>
      </w:hyperlink>
      <w:r>
        <w:t xml:space="preserve">  ···································  10</w:t>
      </w:r>
    </w:p>
    <w:p>
      <w:pPr>
        <w:spacing w:after="40"/>
        <w:ind w:left="0"/>
      </w:pPr>
      <w:hyperlink w:anchor="lec7" w:history="1">
        <w:r>
          <w:rPr>
            <w:color w:val="0563C1"/>
            <w:u w:val="single"/>
            <w:b/>
          </w:rPr>
          <w:t>7. Биты, маски и слова состояния в автоматике</w:t>
        </w:r>
      </w:hyperlink>
      <w:r>
        <w:t xml:space="preserve">  ··········  11</w:t>
      </w:r>
    </w:p>
    <w:p>
      <w:pPr>
        <w:spacing w:after="40"/>
        <w:ind w:left="255"/>
      </w:pPr>
      <w:hyperlink w:anchor="lec7_1" w:history="1">
        <w:r>
          <w:rPr>
            <w:color w:val="0563C1"/>
            <w:u w:val="single"/>
          </w:rPr>
          <w:t>7.1. Чтение отдельных битов</w:t>
        </w:r>
      </w:hyperlink>
      <w:r>
        <w:t xml:space="preserve">  ····························  11</w:t>
      </w:r>
    </w:p>
    <w:p>
      <w:pPr>
        <w:spacing w:after="40"/>
        <w:ind w:left="255"/>
      </w:pPr>
      <w:hyperlink w:anchor="lec7_2" w:history="1">
        <w:r>
          <w:rPr>
            <w:color w:val="0563C1"/>
            <w:u w:val="single"/>
          </w:rPr>
          <w:t>7.2. Шестнадцатеричная запись регистров</w:t>
        </w:r>
      </w:hyperlink>
      <w:r>
        <w:t xml:space="preserve">  ················  12</w:t>
      </w:r>
    </w:p>
    <w:p>
      <w:pPr>
        <w:spacing w:after="40"/>
        <w:ind w:left="0"/>
      </w:pPr>
      <w:hyperlink w:anchor="lec8" w:history="1">
        <w:r>
          <w:rPr>
            <w:color w:val="0563C1"/>
            <w:u w:val="single"/>
            <w:b/>
          </w:rPr>
          <w:t>8. Практический пример измерительного канала</w:t>
        </w:r>
      </w:hyperlink>
      <w:r>
        <w:t xml:space="preserve">  ···········  12</w:t>
      </w:r>
    </w:p>
    <w:p>
      <w:pPr>
        <w:spacing w:after="40"/>
        <w:ind w:left="0"/>
      </w:pPr>
      <w:hyperlink w:anchor="lec9" w:history="1">
        <w:r>
          <w:rPr>
            <w:color w:val="0563C1"/>
            <w:u w:val="single"/>
            <w:b/>
          </w:rPr>
          <w:t>9. Типичные ошибки и способы самопроверки</w:t>
        </w:r>
      </w:hyperlink>
      <w:r>
        <w:t xml:space="preserve">  ··············  12</w:t>
      </w:r>
    </w:p>
    <w:p>
      <w:pPr>
        <w:spacing w:after="40"/>
        <w:ind w:left="0"/>
      </w:pPr>
      <w:hyperlink w:anchor="lec10" w:history="1">
        <w:r>
          <w:rPr>
            <w:color w:val="0563C1"/>
            <w:u w:val="single"/>
            <w:b/>
          </w:rPr>
          <w:t>10. Итоговый алгоритм и контрольные вопросы</w:t>
        </w:r>
      </w:hyperlink>
      <w:r>
        <w:t xml:space="preserve">  ············  13</w:t>
      </w:r>
    </w:p>
    <w:p>
      <w:r>
        <w:br w:type="page"/>
      </w:r>
    </w:p>
    <w:p>
      <w:bookmarkStart w:id="100" w:name="lec1"/>
      <w:pPr>
        <w:pStyle w:val="Heading1"/>
        <w:keepNext/>
      </w:pPr>
      <w:r>
        <w:t>1. Зачем слесарю КИПиА двоичная математика</w:t>
      </w:r>
      <w:bookmarkEnd w:id="100"/>
    </w:p>
    <w:p>
      <w:r>
        <w:t>Современная система автоматики воспринимает физические величины через датчики, преобразует их в электрические сигналы, а затем - в цифровые коды. Даже если слесарь КИПиА не пишет программу контроллера, при диагностике ему приходится читать регистры, адреса, слова состояния, шестнадцатеричные коды ошибок и двоичные маски. Поэтому системы счисления - это не отвлечённая математика, а рабочий язык цифровой части автоматики.</w:t>
      </w:r>
    </w:p>
    <w:p>
      <w:r>
        <w:t>На практике цифровой код встречается почти на каждом этапе: в показании АЦП, в параметре конфигурации, в адресе устройства, в слове состояния, в журнале обмена и в сообщении об ошибке. Один и тот же физический параметр может последовательно существовать как ток 4–20 мА, напряжение на входе АЦП, двоичный код, масштабированное целое число и отображаемое инженерное значение. Специалисту важно понимать переходы между этими представлениями, иначе трудно отличить неисправность датчика от ошибки масштаба, формата или передачи данных.</w:t>
      </w:r>
    </w:p>
    <w:p>
      <w:r>
        <w:t>В этой теме не требуется становиться программистом. Требуется научиться читать машинное представление осознанно: определить основание системы счисления, разрядность, знак, масштаб и назначение отдельных битов. Эти пять вопросов образуют простой диагностический алгоритм, который будет использоваться во всех последующих темах МДК.01.02.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22"/>
      </w:tblGrid>
      <w:tr>
        <w:tc>
          <w:tcPr>
            <w:tcW w:type="dxa" w:w="9922"/>
            <w:shd w:fill="FFF2CC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r>
              <w:rPr>
                <w:b/>
              </w:rPr>
              <w:t xml:space="preserve">Практический смысл. </w:t>
            </w:r>
            <w:r>
              <w:t>Если на экране диагностической программы показано STATUS = 0x000B, специалист должен понимать, что это 0000 0000 0000 1011₂ и что установлены биты 0, 1 и 3. Без этого невозможно уверенно разобрать причины блокировки или срабатывания защиты.</w:t>
            </w:r>
          </w:p>
        </w:tc>
      </w:tr>
    </w:tbl>
    <w:p>
      <w:pPr>
        <w:spacing w:after="0"/>
      </w:pPr>
    </w:p>
    <w:p>
      <w:bookmarkStart w:id="101" w:name="lec1_1"/>
      <w:pPr>
        <w:pStyle w:val="Heading2"/>
        <w:keepNext/>
      </w:pPr>
      <w:r>
        <w:t>1.1. Информация, сигнал и код</w:t>
      </w:r>
      <w:bookmarkEnd w:id="101"/>
    </w:p>
    <w:p>
      <w:r>
        <w:t>Сигнал - физическая форма передачи информации. В аналоговом канале значение может изменяться непрерывно, например 4-20 мА. В цифровом устройстве результат представляется конечным набором символов. Минимальный двоичный символ - бит со значением 0 или 1. Совокупность битов кодирует число, состояние или команду.</w:t>
      </w:r>
    </w:p>
    <w:p>
      <w:r>
        <w:t>Следует различать физический уровень и логическое значение. Логическая единица не обязана буквально означать 1 В, а логический ноль - 0 В. Электрические уровни задаются конкретным интерфейсом и схемой. В рамках темы 2.1 мы работаем с абстрактными значениями 0 и 1, а электрические параметры цифровых интерфейсов будут рассматриваться позже.</w:t>
      </w:r>
    </w:p>
    <w:p>
      <w:r>
        <w:t>Код сам по себе не содержит смысла. Например, 0000 0101₂ может означать число 5, комбинацию двух активных флагов, часть адреса, код команды или фрагмент измеренного значения. Значение возникает только вместе с описанием формата. Поэтому профессиональная привычка - сначала определить тип данных, а затем выполнять вычисления.</w:t>
      </w:r>
    </w:p>
    <w:p>
      <w:pPr>
        <w:pStyle w:val="ListBullet"/>
      </w:pPr>
      <w:r>
        <w:t>0 и 1 могут соответствовать двум устойчивым уровням напряжения;</w:t>
      </w:r>
    </w:p>
    <w:p>
      <w:pPr>
        <w:pStyle w:val="ListBullet"/>
      </w:pPr>
      <w:r>
        <w:t>один бит может обозначать состояние «выключено/включено», «норма/авария», «нет/есть»;</w:t>
      </w:r>
    </w:p>
    <w:p>
      <w:pPr>
        <w:pStyle w:val="ListBullet"/>
      </w:pPr>
      <w:r>
        <w:t>несколько битов образуют поле или число;</w:t>
      </w:r>
    </w:p>
    <w:p>
      <w:pPr>
        <w:pStyle w:val="ListBullet"/>
      </w:pPr>
      <w:r>
        <w:t>смысл кода определяется документацией: один и тот же набор битов без описания регистра интерпретировать нельзя.</w:t>
      </w:r>
    </w:p>
    <w:p>
      <w:bookmarkStart w:id="102" w:name="lec1_2"/>
      <w:pPr>
        <w:pStyle w:val="Heading2"/>
        <w:keepNext/>
      </w:pPr>
      <w:r>
        <w:t>1.2. Бит, байт, слово и регистр</w:t>
      </w:r>
      <w:bookmarkEnd w:id="102"/>
    </w:p>
    <w:p>
      <w:r>
        <w:t>Бит - один двоичный разряд. Восемь битов образуют байт. Два байта часто образуют 16-разрядное слово. В контроллерах и цифровых преобразователях используются регистры фиксированной разрядности: 8, 16, 32 бита и более. Разрядность определяет число возможных комбинаций и диапазон представимых целых чисел.</w:t>
      </w:r>
    </w:p>
    <w:p>
      <w:r>
        <w:t>При чтении байта биты обычно нумеруют справа налево: младший бит имеет номер 0, затем 1, 2 и так далее. В 8-разрядном байте номера идут от 0 до 7. В 16-разрядном слове - от 0 до 15. Термины младший разряд (LSB) и старший разряд (MSB) описывают положение разряда по значимости. Это важно при чтении масок и при работе с последовательными интерфейсами.</w:t>
      </w:r>
    </w:p>
    <w:p>
      <w:r>
        <w:t>Количество возможных комбинаций равно 2 в степени количества битов. У одного бита две комбинации, у двух - четыре, у восьми - 256. Однако число комбинаций и числовой диапазон - не одно и то же: если часть комбинаций используется для отрицательных значений, диапазон меняется.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07"/>
        <w:gridCol w:w="3307"/>
        <w:gridCol w:w="3307"/>
      </w:tblGrid>
      <w:tr>
        <w:tc>
          <w:tcPr>
            <w:tcW w:type="dxa" w:w="1984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Разрядность</w:t>
            </w:r>
          </w:p>
        </w:tc>
        <w:tc>
          <w:tcPr>
            <w:tcW w:type="dxa" w:w="2835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Комбинаций</w:t>
            </w:r>
          </w:p>
        </w:tc>
        <w:tc>
          <w:tcPr>
            <w:tcW w:type="dxa" w:w="3402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Беззнаковый диапазон</w:t>
            </w:r>
          </w:p>
        </w:tc>
      </w:tr>
      <w:tr>
        <w:tc>
          <w:tcPr>
            <w:tcW w:type="dxa" w:w="1984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8 бит</w:t>
            </w:r>
          </w:p>
        </w:tc>
        <w:tc>
          <w:tcPr>
            <w:tcW w:type="dxa" w:w="2835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2⁸ = 256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0…255</w:t>
            </w:r>
          </w:p>
        </w:tc>
      </w:tr>
      <w:tr>
        <w:tc>
          <w:tcPr>
            <w:tcW w:type="dxa" w:w="1984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16 бит</w:t>
            </w:r>
          </w:p>
        </w:tc>
        <w:tc>
          <w:tcPr>
            <w:tcW w:type="dxa" w:w="2835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2¹⁶ = 65 536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0…65 535</w:t>
            </w:r>
          </w:p>
        </w:tc>
      </w:tr>
      <w:tr>
        <w:tc>
          <w:tcPr>
            <w:tcW w:type="dxa" w:w="1984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32 бита</w:t>
            </w:r>
          </w:p>
        </w:tc>
        <w:tc>
          <w:tcPr>
            <w:tcW w:type="dxa" w:w="2835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2³²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0…4 294 967 295</w:t>
            </w:r>
          </w:p>
        </w:tc>
      </w:tr>
    </w:tbl>
    <w:p>
      <w:pPr>
        <w:spacing w:after="0"/>
      </w:pP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2175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ure1_automation_bit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1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FigureCaption"/>
        <w:jc w:val="center"/>
      </w:pPr>
      <w:r>
        <w:t>Рисунок 1. Двоичные данные внутри измерительного и управляющего канала.</w:t>
      </w:r>
    </w:p>
    <w:p>
      <w:bookmarkStart w:id="103" w:name="lec2"/>
      <w:pPr>
        <w:pStyle w:val="Heading1"/>
        <w:keepNext/>
      </w:pPr>
      <w:r>
        <w:t>2. Позиционные системы счисления</w:t>
      </w:r>
      <w:bookmarkEnd w:id="103"/>
    </w:p>
    <w:p>
      <w:bookmarkStart w:id="104" w:name="lec2_1"/>
      <w:pPr>
        <w:pStyle w:val="Heading2"/>
        <w:keepNext/>
      </w:pPr>
      <w:r>
        <w:t>2.1. Разряд и вес позиции</w:t>
      </w:r>
      <w:bookmarkEnd w:id="104"/>
    </w:p>
    <w:p>
      <w:r>
        <w:t>В позиционной системе значение цифры зависит от её положения. Вес разряда равен основанию системы в степени, соответствующей позиции. В десятичной системе основание 10, в двоичной - 2, в шестнадцатеричной - 16. Нумерацию целых разрядов удобно начинать справа с нуля.</w:t>
      </w:r>
    </w:p>
    <w:p>
      <w:r>
        <w:t>Общая идея одинакова для любой позиционной системы: число является суммой произведений цифр на веса соответствующих разрядов. Поэтому привычное десятичное 347 означает 3×10² + 4×10¹ + 7×10⁰. В двоичной системе меняется только основание: каждый следующий разряд слева имеет вес в два раза больше предыдущего.</w:t>
      </w:r>
    </w:p>
    <w:p>
      <w:r>
        <w:t>Для самопроверки полезно оценивать порядок величины. Если в 8-разрядном числе установлен только старший бит, значение равно 128. Если дополнительно установлен младший - 129. Такая оценка помогает быстро замечать ошибку в весах разрядов.</w:t>
      </w:r>
    </w:p>
    <w:p>
      <w:r>
        <w:t>Для двоичного числа 101101₂ веса справа налево равны 2⁰, 2¹, 2², 2³, 2⁴, 2⁵. Поэтому 101101₂ = 1×32 + 0×16 + 1×8 + 1×4 + 0×2 + 1×1 = 45₁₀.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2175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ure2_positional_weights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1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FigureCaption"/>
        <w:jc w:val="center"/>
      </w:pPr>
      <w:r>
        <w:t>Рисунок 2. Разрядные веса двоичного числа.</w:t>
      </w:r>
    </w:p>
    <w:p>
      <w:bookmarkStart w:id="105" w:name="lec2_2"/>
      <w:pPr>
        <w:pStyle w:val="Heading2"/>
        <w:keepNext/>
      </w:pPr>
      <w:r>
        <w:t>2.2. Десятичная, двоичная и шестнадцатеричная системы</w:t>
      </w:r>
      <w:bookmarkEnd w:id="105"/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80"/>
        <w:gridCol w:w="2480"/>
        <w:gridCol w:w="2480"/>
        <w:gridCol w:w="2480"/>
      </w:tblGrid>
      <w:tr>
        <w:tc>
          <w:tcPr>
            <w:tcW w:type="dxa" w:w="2268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Система</w:t>
            </w:r>
          </w:p>
        </w:tc>
        <w:tc>
          <w:tcPr>
            <w:tcW w:type="dxa" w:w="1701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Основание</w:t>
            </w:r>
          </w:p>
        </w:tc>
        <w:tc>
          <w:tcPr>
            <w:tcW w:type="dxa" w:w="2835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Цифры</w:t>
            </w:r>
          </w:p>
        </w:tc>
        <w:tc>
          <w:tcPr>
            <w:tcW w:type="dxa" w:w="2268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Пример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Десятичная</w:t>
            </w:r>
          </w:p>
        </w:tc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10</w:t>
            </w:r>
          </w:p>
        </w:tc>
        <w:tc>
          <w:tcPr>
            <w:tcW w:type="dxa" w:w="2835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0…9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45₁₀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Двоичная</w:t>
            </w:r>
          </w:p>
        </w:tc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2</w:t>
            </w:r>
          </w:p>
        </w:tc>
        <w:tc>
          <w:tcPr>
            <w:tcW w:type="dxa" w:w="2835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0, 1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101101₂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Шестнадцатеричная</w:t>
            </w:r>
          </w:p>
        </w:tc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16</w:t>
            </w:r>
          </w:p>
        </w:tc>
        <w:tc>
          <w:tcPr>
            <w:tcW w:type="dxa" w:w="2835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0…9, A…F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2D₁₆</w:t>
            </w:r>
          </w:p>
        </w:tc>
      </w:tr>
    </w:tbl>
    <w:p>
      <w:pPr>
        <w:spacing w:after="0"/>
      </w:pPr>
    </w:p>
    <w:p>
      <w:r>
        <w:t>Шестнадцатеричная система удобна потому, что одна её цифра соответствует ровно четырём двоичным разрядам. Это делает длинные машинные слова компактными и легко проверяемыми.</w:t>
      </w:r>
    </w:p>
    <w:p>
      <w:r>
        <w:t>После цифры 9 в hex используются символы A, B, C, D, E и F, соответствующие десятичным значениям 10…15. Запись 0x2D обычно читается как шестнадцатеричное число 2D. Индекс ₁₆ и префикс 0x выполняют одну задачу - не дать перепутать основание.</w:t>
      </w:r>
    </w:p>
    <w:p>
      <w:r>
        <w:t>Шестнадцатеричная запись особенно полезна для 8-, 16- и 32-разрядных данных. Байту соответствуют две hex-цифры, 16-разрядному слову - четыре, 32-разрядному - восемь. Поэтому значение 0x00FF сразу показывает структуру 16-разрядного слова лучше, чем десятичное 255.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2175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ure3_binary_hex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1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FigureCaption"/>
        <w:jc w:val="center"/>
      </w:pPr>
      <w:r>
        <w:t>Рисунок 3. Группирование двоичного слова по четыре бита.</w:t>
      </w:r>
    </w:p>
    <w:p>
      <w:bookmarkStart w:id="106" w:name="lec3"/>
      <w:pPr>
        <w:pStyle w:val="Heading1"/>
        <w:keepNext/>
      </w:pPr>
      <w:r>
        <w:t>3. Перевод чисел между системами</w:t>
      </w:r>
      <w:bookmarkEnd w:id="106"/>
    </w:p>
    <w:p>
      <w:bookmarkStart w:id="107" w:name="lec3_1"/>
      <w:pPr>
        <w:pStyle w:val="Heading2"/>
        <w:keepNext/>
      </w:pPr>
      <w:r>
        <w:t>3.1. Из двоичной в десятичную</w:t>
      </w:r>
      <w:bookmarkEnd w:id="107"/>
    </w:p>
    <w:p>
      <w:r>
        <w:t>Алгоритм: подписать веса разрядов, оставить веса только там, где стоит 1, и сложить их. Например, 11001010₂ = 128 + 64 + 8 + 2 = 202₁₀. Такой способ особенно полезен при разборе масок и слов состояния.</w:t>
      </w:r>
    </w:p>
    <w:p>
      <w:r>
        <w:t>Разберём ещё один пример: 0011 0101₂. Единицы стоят в разрядах 5, 4, 2 и 0. Значение равно 32 + 16 + 4 + 1 = 53₁₀. Нули можно не учитывать, но позиции пропускать нельзя: частая ошибка - сжимать запись после удаления нулей и тем самым менять веса.</w:t>
      </w:r>
    </w:p>
    <w:p>
      <w:r>
        <w:t>Если число содержит много разрядов, его удобно сначала перевести в hex, а затем при необходимости - в десятичное. Например, 1111 0000₂ = F0₁₆ = 15×16 + 0 = 240₁₀. Такой комбинированный способ снижает количество ручных операций.</w:t>
      </w:r>
    </w:p>
    <w:p>
      <w:bookmarkStart w:id="108" w:name="lec3_2"/>
      <w:pPr>
        <w:pStyle w:val="Heading2"/>
        <w:keepNext/>
      </w:pPr>
      <w:r>
        <w:t>3.2. Из десятичной в двоичную</w:t>
      </w:r>
      <w:bookmarkEnd w:id="108"/>
    </w:p>
    <w:p>
      <w:r>
        <w:t>Целое положительное число последовательно делят на 2. На каждом шаге записывают остаток 0 или 1. Двоичную запись получают чтением остатков снизу вверх. Для числа 45 остатки дают 101101₂.</w:t>
      </w:r>
    </w:p>
    <w:p>
      <w:r>
        <w:t>Почему остатки читают снизу вверх? Первый остаток показывает младший разряд - чётность исходного числа. Следующий остаток относится к весу 2¹, затем 2² и так далее. Последнее деление формирует старший разряд. Именно поэтому порядок записи противоположен порядку выполнения делений.</w:t>
      </w:r>
    </w:p>
    <w:p>
      <w:r>
        <w:t>Проверка результата обязательна: полученное двоичное число переводят обратно суммой весов. Для 101101₂ получаем 32+8+4+1=45. Если обратный перевод не совпадает с исходным числом, ошибка обычно находится в одном из остатков или в их порядке.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2175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ure4_conversio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1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FigureCaption"/>
        <w:jc w:val="center"/>
      </w:pPr>
      <w:r>
        <w:t>Рисунок 4. Метод последовательного деления на 2.</w:t>
      </w:r>
    </w:p>
    <w:p>
      <w:bookmarkStart w:id="109" w:name="lec3_3"/>
      <w:pPr>
        <w:pStyle w:val="Heading2"/>
        <w:keepNext/>
      </w:pPr>
      <w:r>
        <w:t>3.3. Двоичная ↔ шестнадцатеричная</w:t>
      </w:r>
      <w:bookmarkEnd w:id="109"/>
    </w:p>
    <w:p>
      <w:r>
        <w:t>Для перевода двоичного числа в шестнадцатеричное его разбивают справа налево на группы по четыре бита. При необходимости слева добавляют нули. Каждую тетраду заменяют символом 0…F. Обратный перевод выполняют заменой каждой шестнадцатеричной цифры четырьмя битами.</w:t>
      </w:r>
    </w:p>
    <w:p>
      <w:r>
        <w:t>Пример: 10110110₂ делим на 1011 и 0110. 1011₂ = B₁₆, 0110₂ = 6₁₆, поэтому результат B6₁₆. Для обратного перевода B6₁₆ просто заменяем B на 1011, 6 на 0110 и получаем исходные восемь битов.</w:t>
      </w:r>
    </w:p>
    <w:p>
      <w:r>
        <w:t>Для 16-разрядного слова 0xA305 тетрады читаются как A=1010, 3=0011, 0=0000, 5=0101. Получаем 1010 0011 0000 0101₂. Группировка пробелами по четыре бита повышает читаемость и снижает риск пропуска разряда.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80"/>
        <w:gridCol w:w="2480"/>
        <w:gridCol w:w="2480"/>
        <w:gridCol w:w="2480"/>
      </w:tblGrid>
      <w:tr>
        <w:tc>
          <w:tcPr>
            <w:tcW w:type="dxa" w:w="1701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Hex</w:t>
            </w:r>
          </w:p>
        </w:tc>
        <w:tc>
          <w:tcPr>
            <w:tcW w:type="dxa" w:w="2268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Bin</w:t>
            </w:r>
          </w:p>
        </w:tc>
        <w:tc>
          <w:tcPr>
            <w:tcW w:type="dxa" w:w="1701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Hex</w:t>
            </w:r>
          </w:p>
        </w:tc>
        <w:tc>
          <w:tcPr>
            <w:tcW w:type="dxa" w:w="2268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Bin</w:t>
            </w:r>
          </w:p>
        </w:tc>
      </w:tr>
      <w:tr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0000</w:t>
            </w:r>
          </w:p>
        </w:tc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8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1000</w:t>
            </w:r>
          </w:p>
        </w:tc>
      </w:tr>
      <w:tr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0001</w:t>
            </w:r>
          </w:p>
        </w:tc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9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1001</w:t>
            </w:r>
          </w:p>
        </w:tc>
      </w:tr>
      <w:tr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2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0010</w:t>
            </w:r>
          </w:p>
        </w:tc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A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1010</w:t>
            </w:r>
          </w:p>
        </w:tc>
      </w:tr>
      <w:tr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3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0011</w:t>
            </w:r>
          </w:p>
        </w:tc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B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1011</w:t>
            </w:r>
          </w:p>
        </w:tc>
      </w:tr>
      <w:tr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4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0100</w:t>
            </w:r>
          </w:p>
        </w:tc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C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1100</w:t>
            </w:r>
          </w:p>
        </w:tc>
      </w:tr>
      <w:tr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5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0101</w:t>
            </w:r>
          </w:p>
        </w:tc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D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1101</w:t>
            </w:r>
          </w:p>
        </w:tc>
      </w:tr>
      <w:tr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6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0110</w:t>
            </w:r>
          </w:p>
        </w:tc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E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1110</w:t>
            </w:r>
          </w:p>
        </w:tc>
      </w:tr>
      <w:tr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7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0111</w:t>
            </w:r>
          </w:p>
        </w:tc>
        <w:tc>
          <w:tcPr>
            <w:tcW w:type="dxa" w:w="1701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F</w:t>
            </w:r>
          </w:p>
        </w:tc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1111</w:t>
            </w:r>
          </w:p>
        </w:tc>
      </w:tr>
    </w:tbl>
    <w:p>
      <w:pPr>
        <w:spacing w:after="0"/>
      </w:pPr>
    </w:p>
    <w:p>
      <w:bookmarkStart w:id="110" w:name="lec4"/>
      <w:pPr>
        <w:pStyle w:val="Heading1"/>
        <w:keepNext/>
      </w:pPr>
      <w:r>
        <w:t>4. Представление целых чисел в вычислительной системе</w:t>
      </w:r>
      <w:bookmarkEnd w:id="110"/>
    </w:p>
    <w:p>
      <w:bookmarkStart w:id="111" w:name="lec4_1"/>
      <w:pPr>
        <w:pStyle w:val="Heading2"/>
        <w:keepNext/>
      </w:pPr>
      <w:r>
        <w:t>4.1. Беззнаковые числа и диапазон</w:t>
      </w:r>
      <w:bookmarkEnd w:id="111"/>
    </w:p>
    <w:p>
      <w:r>
        <w:t>Если все n разрядов используются для величины, диапазон беззнакового целого равен от 0 до 2ⁿ−1. Например, 8 бит позволяют представить 0…255. При работе с регистром необходимо знать не только числовое значение, но и его тип: беззнаковый, знаковый, набор битов, счётчик, масштабированная величина и т. д.</w:t>
      </w:r>
    </w:p>
    <w:p>
      <w:r>
        <w:t>Беззнаковый формат удобен для счётчиков, номеров, кодов состояния и величин, которые физически не бывают отрицательными. Но даже здесь необходим масштаб. Значение регистра 2530 может означать 2530 импульсов, 253,0 °C, 25,30 % или 2,530 МПа - всё зависит от описания параметра.</w:t>
      </w:r>
    </w:p>
    <w:p>
      <w:r>
        <w:t>При сравнении двух устройств важно убедиться, что одинаковы не только значения регистров, но и их интерпретация. Совпадение числа без совпадения формата ничего не доказывает.</w:t>
      </w:r>
    </w:p>
    <w:p>
      <w:bookmarkStart w:id="112" w:name="lec4_2"/>
      <w:pPr>
        <w:pStyle w:val="Heading2"/>
        <w:keepNext/>
      </w:pPr>
      <w:r>
        <w:t>4.2. Прямой, обратный и дополнительный код</w:t>
      </w:r>
      <w:bookmarkEnd w:id="112"/>
    </w:p>
    <w:p>
      <w:r>
        <w:t>Для учебного понимания отрицательных чисел рассматривают прямой, обратный и дополнительный код. В прямом коде старший разряд используется как знак, а остальные разряды задают модуль. Обратный код отрицательного числа получают инверсией битов положительного числа. Дополнительный код получают прибавлением единицы к обратному коду. Именно дополнительный код широко применяется для знаковых целых, потому что упрощает арифметику.</w:t>
      </w:r>
    </w:p>
    <w:p>
      <w:r>
        <w:t>Пример для −13 в 8 битах. Сначала +13 = 0000 1101₂. Инвертируем все восемь битов: 1111 0010₂. Прибавляем 1: 1111 0011₂. Проверка выполняется обратным путём: у отрицательного дополнительного кода инвертировать биты, прибавить 1 и получить модуль 13.</w:t>
      </w:r>
    </w:p>
    <w:p>
      <w:r>
        <w:t>Не следует смешивать учебный прямой код со способом хранения в конкретном контроллере. Документация может объявлять параметр как unsigned, signed integer, BCD, float или специальный формат. Всегда исходят из указанного типа данных.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2175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ure5_signed_codes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1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FigureCaption"/>
        <w:jc w:val="center"/>
      </w:pPr>
      <w:r>
        <w:t>Рисунок 5. Последовательность получения дополнительного кода отрицательного числа.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22"/>
      </w:tblGrid>
      <w:tr>
        <w:tc>
          <w:tcPr>
            <w:tcW w:type="dxa" w:w="9922"/>
            <w:shd w:fill="FCE4D6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r>
              <w:rPr>
                <w:b/>
              </w:rPr>
              <w:t xml:space="preserve">Важно. </w:t>
            </w:r>
            <w:r>
              <w:t>Разрядность обязательна. Запись «дополнительный код −13» неполна без указания 8-, 16- или другой разрядности: набор битов зависит от ширины слова.</w:t>
            </w:r>
          </w:p>
        </w:tc>
      </w:tr>
    </w:tbl>
    <w:p>
      <w:pPr>
        <w:spacing w:after="0"/>
      </w:pPr>
    </w:p>
    <w:p>
      <w:bookmarkStart w:id="113" w:name="lec4_3"/>
      <w:pPr>
        <w:pStyle w:val="Heading2"/>
        <w:keepNext/>
      </w:pPr>
      <w:r>
        <w:t>4.3. Переполнение и знаковый разряд</w:t>
      </w:r>
      <w:bookmarkEnd w:id="113"/>
    </w:p>
    <w:p>
      <w:r>
        <w:t>Для 8-разрядного знакового числа в дополнительном коде диапазон составляет −128…+127. Если результат выходит за этот диапазон, возникает переполнение. В автоматике это опасно тем, что неправильный тип или масштаб регистра может превратить ожидаемое положительное значение в отрицательное или вызвать резкий скачок отображаемой величины.</w:t>
      </w:r>
    </w:p>
    <w:p>
      <w:r>
        <w:t>Например, математически 100+40=140. Но 140 не помещается в 8-разрядный signed-диапазон. Если программа не контролирует переполнение, набор битов может быть истолкован как отрицательное число. Для слесаря это диагностический признак: неожиданный отрицательный параметр может быть не неисправностью датчика, а ошибкой типа или преобразования.</w:t>
      </w:r>
    </w:p>
    <w:p>
      <w:r>
        <w:t>Переполнение отличается от насыщения. Некоторые системы при выходе за диапазон специально удерживают максимальное или минимальное допустимое значение; другие выполняют машинное переполнение. Поведение нужно брать из алгоритма и документации.</w:t>
      </w:r>
    </w:p>
    <w:p>
      <w:bookmarkStart w:id="114" w:name="lec5"/>
      <w:pPr>
        <w:pStyle w:val="Heading1"/>
        <w:keepNext/>
      </w:pPr>
      <w:r>
        <w:t>5. Двоичная арифметика</w:t>
      </w:r>
      <w:bookmarkEnd w:id="114"/>
    </w:p>
    <w:p>
      <w:bookmarkStart w:id="115" w:name="lec5_1"/>
      <w:pPr>
        <w:pStyle w:val="Heading2"/>
        <w:keepNext/>
      </w:pPr>
      <w:r>
        <w:t>5.1. Сложение</w:t>
      </w:r>
      <w:bookmarkEnd w:id="115"/>
    </w:p>
    <w:p>
      <w:r>
        <w:t>Базовые правила: 0+0=0; 0+1=1; 1+0=1; 1+1=10₂; 1+1+1=11₂. При 1+1 в текущем разряде записывается 0, а единица переносится в следующий старший разряд.</w:t>
      </w:r>
    </w:p>
    <w:p>
      <w:r>
        <w:t>Пример: 0010 1101₂ (45) + 0001 0111₂ (23). Сложение выполняют справа налево с учётом переносов и получают 0100 0100₂. Обратная проверка: 64+4=68, а 45+23=68. Такая двойная проверка особенно полезна на первых этапах обучения.</w:t>
      </w:r>
    </w:p>
    <w:p>
      <w:r>
        <w:t>При сложении слов фиксированной разрядности необходимо следить за выходным переносом и признаком переполнения. Для беззнакового и знакового форматов критерии переполнения различаются, поэтому сначала определяют тип данных.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2175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ure6_binary_arithmetic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1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FigureCaption"/>
        <w:jc w:val="center"/>
      </w:pPr>
      <w:r>
        <w:t>Рисунок 6. Пример двоичного сложения с переносом.</w:t>
      </w:r>
    </w:p>
    <w:p>
      <w:bookmarkStart w:id="116" w:name="lec5_2"/>
      <w:pPr>
        <w:pStyle w:val="Heading2"/>
        <w:keepNext/>
      </w:pPr>
      <w:r>
        <w:t>5.2. Вычитание</w:t>
      </w:r>
      <w:bookmarkEnd w:id="116"/>
    </w:p>
    <w:p>
      <w:r>
        <w:t>Вычитание можно выполнять столбиком с заёмом либо через дополнительный код: A−B = A + (−B). Второй способ отражает реальную работу цифровой арифметики. При ручной проверке полезно перевести исходные числа и результат в десятичную систему и убедиться, что равенство сохраняется.</w:t>
      </w:r>
    </w:p>
    <w:p>
      <w:r>
        <w:t>При вычитании столбиком, если из 0 нужно вычесть 1, выполняют заём из старшего разряда. В двоичной системе занятая единица старшего разряда соответствует 10₂ в текущем. Логика полностью аналогична десятичному вычитанию, только основание равно 2.</w:t>
      </w:r>
    </w:p>
    <w:p>
      <w:r>
        <w:t>В дополнительном коде отдельного аппаратного вычитателя не требуется: отрицательное значение второго операнда складывается с первым. Поэтому понимание дополнительного кода непосредственно объясняет работу арифметического узла процессора.</w:t>
      </w:r>
    </w:p>
    <w:p>
      <w:bookmarkStart w:id="117" w:name="lec5_3"/>
      <w:pPr>
        <w:pStyle w:val="Heading2"/>
        <w:keepNext/>
      </w:pPr>
      <w:r>
        <w:t>5.3. Умножение и деление</w:t>
      </w:r>
      <w:bookmarkEnd w:id="117"/>
    </w:p>
    <w:p>
      <w:r>
        <w:t>Умножение двоичного числа на 2 соответствует сдвигу влево на один разряд, если не возникает переполнение. Деление беззнакового целого на 2 соответствует сдвигу вправо. Сдвиги активно применяются в микроконтроллерах, но их нельзя механически применять к любому типу данных без понимания знака и масштаба.</w:t>
      </w:r>
    </w:p>
    <w:p>
      <w:r>
        <w:t>Обычное двоичное умножение строится из сдвигов и сложений: если очередной бит множителя равен 1, соответствующая сдвинутая копия множимого участвует в сумме. Деление аналогично по смыслу последовательному сравнению и вычитанию. Для слесаря важно понимать принцип, а не выполнять длинные машинные операции вручную.</w:t>
      </w:r>
    </w:p>
    <w:p>
      <w:r>
        <w:t>Практический вывод: сдвиг - это операция над битами. Для поля флагов сдвиг используется для построения маски, а для числового значения может менять величину. Поэтому одинаковая операция имеет разный смысл в зависимости от типа данных.</w:t>
      </w:r>
    </w:p>
    <w:p>
      <w:bookmarkStart w:id="118" w:name="lec6"/>
      <w:pPr>
        <w:pStyle w:val="Heading1"/>
        <w:keepNext/>
      </w:pPr>
      <w:r>
        <w:t>6. Фиксированная и плавающая точка</w:t>
      </w:r>
      <w:bookmarkEnd w:id="118"/>
    </w:p>
    <w:p>
      <w:bookmarkStart w:id="119" w:name="lec6_1"/>
      <w:pPr>
        <w:pStyle w:val="Heading2"/>
        <w:keepNext/>
      </w:pPr>
      <w:r>
        <w:t>6.1. Масштаб и разрешение</w:t>
      </w:r>
      <w:bookmarkEnd w:id="119"/>
    </w:p>
    <w:p>
      <w:r>
        <w:t>В системах с фиксированной точкой положение условного разделителя заранее известно. Например, контроллер может хранить температуру 253 как 25,3 °C при масштабе 0,1 °C/ед. Такой формат прост и предсказуем, но диапазон и разрешение связаны с разрядностью.</w:t>
      </w:r>
    </w:p>
    <w:p>
      <w:r>
        <w:t>Масштабирование широко применяется в промышленных регистрах. Значение 0…10000 может соответствовать 0…100,00 %, а 0…27648 - номинальному диапазону аналогового входа конкретного контроллера. Число в регистре и инженерная величина связаны коэффициентом. Ошибка коэффициента выглядит как стабильная, но неверная величина.</w:t>
      </w:r>
    </w:p>
    <w:p>
      <w:r>
        <w:t>Разрешение показывает минимальный шаг представления. Если 12-разрядный АЦП охватывает 0…10 В, существует 4096 кодовых состояний. Идеальный шаг составляет примерно 10/4095 ≈ 0,00244 В на код. Это не то же самое, что точность: реальная погрешность включает дополнительные составляющие.</w:t>
      </w:r>
    </w:p>
    <w:p>
      <w:bookmarkStart w:id="120" w:name="lec6_2"/>
      <w:pPr>
        <w:pStyle w:val="Heading2"/>
        <w:keepNext/>
      </w:pPr>
      <w:r>
        <w:t>6.2. Плавающая точка</w:t>
      </w:r>
      <w:bookmarkEnd w:id="120"/>
    </w:p>
    <w:p>
      <w:r>
        <w:t>Формат с плавающей точкой представляет число через знак, мантиссу и порядок. Он позволяет работать с очень большими и очень малыми величинами, но вводит эффекты округления. В промышленном обмене важно знать порядок байтов и формат данных, иначе корректные четыре байта могут быть интерпретированы как совсем другое число.</w:t>
      </w:r>
    </w:p>
    <w:p>
      <w:r>
        <w:t>При чтении float через промышленный протокол недостаточно получить четыре байта. Нужно знать, в каком порядке передаются байты и слова, соответствует ли формат IEEE 754, и действительно ли выбранный адрес начинается с первого байта числа. Ошибка порядка байтов часто даёт «фантастическое» значение при полностью исправной линии связи.</w:t>
      </w:r>
    </w:p>
    <w:p>
      <w:r>
        <w:t>Следовательно, при подозрении на неверное цифровое значение проверяют цепочку: физический сигнал → код АЦП → внутренний тип данных → масштаб → порядок байтов → отображение. Этот подход помогает не менять исправный датчик из-за программной ошибки интерпретации.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2175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ure7_fixed_float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17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FigureCaption"/>
        <w:jc w:val="center"/>
      </w:pPr>
      <w:r>
        <w:t>Рисунок 7. Сравнение двух способов представления чисел.</w:t>
      </w:r>
    </w:p>
    <w:p>
      <w:bookmarkStart w:id="121" w:name="lec7"/>
      <w:pPr>
        <w:pStyle w:val="Heading1"/>
        <w:keepNext/>
      </w:pPr>
      <w:r>
        <w:t>7. Биты, маски и слова состояния в автоматике</w:t>
      </w:r>
      <w:bookmarkEnd w:id="121"/>
    </w:p>
    <w:p>
      <w:r>
        <w:t>Часть регистров содержит не одно число, а набор независимых признаков. Каждый бит имеет собственный смысл: готовность, авария, дистанционный режим, разрешение пуска, состояние входа и т. п. Для выделения признаков применяют маски.</w:t>
      </w:r>
    </w:p>
    <w:p>
      <w:r>
        <w:t>Битовая маска - число, в котором единицы стоят в интересующих позициях. Например, маска 0000 1000₂ = 0x08 выделяет бит 3. Если операция проверки показывает, что соответствующий бит слова установлен, активен связанный с ним признак. В этой теме достаточно понимать смысл маски; конкретные логические операции подробно закрепляются тренажёром логики.</w:t>
      </w:r>
    </w:p>
    <w:p>
      <w:r>
        <w:t>Поле может занимать несколько соседних битов, например биты 4…6 могут задавать код режима от 0 до 7. Тогда одного ответа «бит установлен» недостаточно: поле нужно выделить и интерпретировать как маленькое число. Это типичный приём в регистрах состояния и конфигурации.</w:t>
      </w:r>
    </w:p>
    <w:p>
      <w:bookmarkStart w:id="122" w:name="lec7_1"/>
      <w:pPr>
        <w:pStyle w:val="Heading2"/>
        <w:keepNext/>
      </w:pPr>
      <w:r>
        <w:t>7.1. Чтение отдельных битов</w:t>
      </w:r>
      <w:bookmarkEnd w:id="122"/>
    </w:p>
    <w:p>
      <w:r>
        <w:t>Пусть 8-разрядное слово состояния равно 00001011₂. Если нумеровать биты справа с нуля, единицы стоят в позициях 0, 1 и 3. Следовательно, активны функции, закреплённые документацией за этими битами. Нельзя называть их «Авария» или «Пуск» без таблицы регистра конкретного устройства.</w:t>
      </w:r>
    </w:p>
    <w:p>
      <w:r>
        <w:t>Учебный пример: если карта регистра говорит «бит 0 - готов, бит 1 - работа, бит 3 - предупреждение», слово 00001011₂ означает одновременную готовность, работу и предупреждение. Если бит 4 обозначает аварию и он равен нулю, аварийный признак по этой карте не активен. На реальном объекте названия и логика могут быть другими.</w:t>
      </w:r>
    </w:p>
    <w:p>
      <w:r>
        <w:t>Иногда логика инверсная: ноль может означать активное состояние. Поэтому даже правильно определив номер единичного бита, нельзя делать технологический вывод без описания. Документация остаётся источником значения.</w:t>
      </w:r>
    </w:p>
    <w:p>
      <w:bookmarkStart w:id="123" w:name="lec7_2"/>
      <w:pPr>
        <w:pStyle w:val="Heading2"/>
        <w:keepNext/>
      </w:pPr>
      <w:r>
        <w:t>7.2. Шестнадцатеричная запись регистров</w:t>
      </w:r>
      <w:bookmarkEnd w:id="123"/>
    </w:p>
    <w:p>
      <w:r>
        <w:t>То же слово можно записать 0x0B. Префикс 0x обычно указывает шестнадцатеричную форму. Для 16-разрядного регистра 0xA305 двоичное представление: 1010 0011 0000 0101₂. Такая запись удобна в диагностических программах, журналах обмена и документации протоколов.</w:t>
      </w:r>
    </w:p>
    <w:p>
      <w:r>
        <w:t>Быстрая проверка выполняется по тетрадам: A=1010, 3=0011, 0=0000, 5=0101. Если диагностический журнал показывает изменение 0x0003 → 0x000B, сравнение в двоичной форме показывает, что дополнительно установился бит 3. Такой приём позволяет быстро локализовать изменившийся признак.</w:t>
      </w:r>
    </w:p>
    <w:p>
      <w:r>
        <w:t>Не следует переводить каждое слово состояния в десятичную систему: десятичная запись часто скрывает структуру битов. Для числового параметра десятичная форма удобна, для флагов - двоичная или hex.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07"/>
        <w:gridCol w:w="3307"/>
        <w:gridCol w:w="3307"/>
      </w:tblGrid>
      <w:tr>
        <w:tc>
          <w:tcPr>
            <w:tcW w:type="dxa" w:w="2268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Маска</w:t>
            </w:r>
          </w:p>
        </w:tc>
        <w:tc>
          <w:tcPr>
            <w:tcW w:type="dxa" w:w="2835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Двоично</w:t>
            </w:r>
          </w:p>
        </w:tc>
        <w:tc>
          <w:tcPr>
            <w:tcW w:type="dxa" w:w="3969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Что проверяет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0x01</w:t>
            </w:r>
          </w:p>
        </w:tc>
        <w:tc>
          <w:tcPr>
            <w:tcW w:type="dxa" w:w="2835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0000 0001</w:t>
            </w:r>
          </w:p>
        </w:tc>
        <w:tc>
          <w:tcPr>
            <w:tcW w:type="dxa" w:w="3969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бит 0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0x02</w:t>
            </w:r>
          </w:p>
        </w:tc>
        <w:tc>
          <w:tcPr>
            <w:tcW w:type="dxa" w:w="2835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0000 0010</w:t>
            </w:r>
          </w:p>
        </w:tc>
        <w:tc>
          <w:tcPr>
            <w:tcW w:type="dxa" w:w="3969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бит 1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0x04</w:t>
            </w:r>
          </w:p>
        </w:tc>
        <w:tc>
          <w:tcPr>
            <w:tcW w:type="dxa" w:w="2835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0000 0100</w:t>
            </w:r>
          </w:p>
        </w:tc>
        <w:tc>
          <w:tcPr>
            <w:tcW w:type="dxa" w:w="3969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бит 2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0x08</w:t>
            </w:r>
          </w:p>
        </w:tc>
        <w:tc>
          <w:tcPr>
            <w:tcW w:type="dxa" w:w="2835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0000 1000</w:t>
            </w:r>
          </w:p>
        </w:tc>
        <w:tc>
          <w:tcPr>
            <w:tcW w:type="dxa" w:w="3969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бит 3</w:t>
            </w:r>
          </w:p>
        </w:tc>
      </w:tr>
    </w:tbl>
    <w:p>
      <w:pPr>
        <w:spacing w:after="0"/>
      </w:pPr>
    </w:p>
    <w:p>
      <w:bookmarkStart w:id="124" w:name="lec8"/>
      <w:pPr>
        <w:pStyle w:val="Heading1"/>
        <w:keepNext/>
      </w:pPr>
      <w:r>
        <w:t>8. Практический пример измерительного канала</w:t>
      </w:r>
      <w:bookmarkEnd w:id="124"/>
    </w:p>
    <w:p>
      <w:r>
        <w:t>Предположим, 12-разрядный АЦП выдаёт код от 0 до 4095 для входного диапазона 0…10 В. При коде N=2048 напряжение примерно равно половине диапазона: U≈2048/4095×10≈5,00 В. Здесь двоичный код становится числовым представлением аналогового сигнала. В следующей теме МДК.01.02 этот принцип будет подробно рассмотрен для АЦП и ЦАП.</w:t>
      </w:r>
    </w:p>
    <w:p>
      <w:r>
        <w:t>Рассмотрим диагностическую ситуацию. На клеммах аналогового входа измерено около 5 В, но на экране системы отображается 2,5 В. Если сырой код АЦП близок к 2048, сам АЦП, вероятно, видит сигнал правильно. Тогда следует проверить масштабирование и преобразование инженерных единиц. Если сырой код около 1024, искать нужно раньше по цепочке - входной делитель, конфигурацию диапазона или сам канал АЦП.</w:t>
      </w:r>
    </w:p>
    <w:p>
      <w:r>
        <w:t>Другой пример - слово состояния. Устройство не разрешает пуск, а обмен с ним есть. Сравнение status до и после команды показывает изменение одного бита. По карте регистра этот бит может оказаться «нет готовности внешней системы». Двоичное представление помогает отделить коммуникационную неисправность от технологической блокировки.</w:t>
      </w:r>
    </w:p>
    <w:p>
      <w:r>
        <w:t>Таким образом, математические основы используются не изолированно. Они позволяют разбить диагностическую задачу на уровни: физическая величина, электрический сигнал, сырой код, формат данных, алгоритм масштабирования и логические признаки.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22"/>
      </w:tblGrid>
      <w:tr>
        <w:tc>
          <w:tcPr>
            <w:tcW w:type="dxa" w:w="9922"/>
            <w:shd w:fill="E2F0D9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r>
              <w:rPr>
                <w:b/>
              </w:rPr>
              <w:t xml:space="preserve">Связь с последующими темами. </w:t>
            </w:r>
            <w:r>
              <w:t>Тема 2.1 даёт математический язык. Тема 2.2 использует его для АЦП/ЦАП, 2.3 - для микропроцессоров, 2.4 - для микроконтроллеров, 2.6 - для регистров и промышленных интерфейсов.</w:t>
            </w:r>
          </w:p>
        </w:tc>
      </w:tr>
    </w:tbl>
    <w:p>
      <w:pPr>
        <w:spacing w:after="0"/>
      </w:pPr>
    </w:p>
    <w:p>
      <w:bookmarkStart w:id="125" w:name="lec9"/>
      <w:pPr>
        <w:pStyle w:val="Heading1"/>
        <w:keepNext/>
      </w:pPr>
      <w:r>
        <w:t>9. Типичные ошибки и способы самопроверки</w:t>
      </w:r>
      <w:bookmarkEnd w:id="125"/>
    </w:p>
    <w:p>
      <w:r>
        <w:t>Большинство ошибок темы 2.1 связано не со сложностью вычислений, а с потерей контекста: забыто основание, пропущен нулевой разряд, не указана разрядность или неверно выбран тип данных. Поэтому правильное оформление является частью решения, а не косметикой.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07"/>
        <w:gridCol w:w="3307"/>
        <w:gridCol w:w="3307"/>
      </w:tblGrid>
      <w:tr>
        <w:tc>
          <w:tcPr>
            <w:tcW w:type="dxa" w:w="2438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Ошибка</w:t>
            </w:r>
          </w:p>
        </w:tc>
        <w:tc>
          <w:tcPr>
            <w:tcW w:type="dxa" w:w="3402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Почему возникает</w:t>
            </w:r>
          </w:p>
        </w:tc>
        <w:tc>
          <w:tcPr>
            <w:tcW w:type="dxa" w:w="3402"/>
            <w:shd w:fill="D9EAF7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  <w:t>Как проверить</w:t>
            </w:r>
          </w:p>
        </w:tc>
      </w:tr>
      <w:tr>
        <w:tc>
          <w:tcPr>
            <w:tcW w:type="dxa" w:w="243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Читают биты слева как 0,1,2…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Забывают правило младшего разряда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Подписать позиции справа налево, начиная с 0</w:t>
            </w:r>
          </w:p>
        </w:tc>
      </w:tr>
      <w:tr>
        <w:tc>
          <w:tcPr>
            <w:tcW w:type="dxa" w:w="243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Смешивают 1010₂ и 1010₁₀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Не указано основание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Всегда писать индекс или префикс</w:t>
            </w:r>
          </w:p>
        </w:tc>
      </w:tr>
      <w:tr>
        <w:tc>
          <w:tcPr>
            <w:tcW w:type="dxa" w:w="243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Hex A принимают за десятичное 10 без контекста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Не понимают тетраду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A₁₆ = 1010₂ = 10₁₀</w:t>
            </w:r>
          </w:p>
        </w:tc>
      </w:tr>
      <w:tr>
        <w:tc>
          <w:tcPr>
            <w:tcW w:type="dxa" w:w="243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Получают неверный дополнительный код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Инвертируют не все разряды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Сначала зафиксировать разрядность</w:t>
            </w:r>
          </w:p>
        </w:tc>
      </w:tr>
      <w:tr>
        <w:tc>
          <w:tcPr>
            <w:tcW w:type="dxa" w:w="243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Игнорируют переполнение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Результат математически верен, но не помещается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Проверить допустимый диапазон n бит</w:t>
            </w:r>
          </w:p>
        </w:tc>
      </w:tr>
      <w:tr>
        <w:tc>
          <w:tcPr>
            <w:tcW w:type="dxa" w:w="2438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Интерпретируют слово состояния как обычное число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Не посмотрели карту битов</w:t>
            </w:r>
          </w:p>
        </w:tc>
        <w:tc>
          <w:tcPr>
            <w:tcW w:type="dxa" w:w="3402"/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sz w:val="18"/>
              </w:rPr>
              <w:t>Использовать таблицу регистра устройства</w:t>
            </w:r>
          </w:p>
        </w:tc>
      </w:tr>
    </w:tbl>
    <w:p>
      <w:pPr>
        <w:spacing w:after="0"/>
      </w:pPr>
    </w:p>
    <w:p>
      <w:bookmarkStart w:id="126" w:name="lec10"/>
      <w:pPr>
        <w:pStyle w:val="Heading1"/>
        <w:keepNext/>
      </w:pPr>
      <w:r>
        <w:t>10. Итоговый алгоритм и контрольные вопросы</w:t>
      </w:r>
      <w:bookmarkEnd w:id="126"/>
    </w:p>
    <w:p>
      <w:pPr>
        <w:pStyle w:val="ListNumber"/>
      </w:pPr>
      <w:r>
        <w:t>Определить основание и разрядность числа.</w:t>
      </w:r>
    </w:p>
    <w:p>
      <w:pPr>
        <w:pStyle w:val="ListNumber"/>
      </w:pPr>
      <w:r>
        <w:t>При переводе в десятичную подписать веса позиций.</w:t>
      </w:r>
    </w:p>
    <w:p>
      <w:pPr>
        <w:pStyle w:val="ListNumber"/>
      </w:pPr>
      <w:r>
        <w:t>При переводе из десятичной использовать деление на основание и остатки.</w:t>
      </w:r>
    </w:p>
    <w:p>
      <w:pPr>
        <w:pStyle w:val="ListNumber"/>
      </w:pPr>
      <w:r>
        <w:t>Для binary↔hex группировать по четыре бита.</w:t>
      </w:r>
    </w:p>
    <w:p>
      <w:pPr>
        <w:pStyle w:val="ListNumber"/>
      </w:pPr>
      <w:r>
        <w:t>Перед трактовкой отрицательного значения уточнить формат и разрядность.</w:t>
      </w:r>
    </w:p>
    <w:p>
      <w:pPr>
        <w:pStyle w:val="ListNumber"/>
      </w:pPr>
      <w:r>
        <w:t>При арифметике контролировать перенос, заём и переполнение.</w:t>
      </w:r>
    </w:p>
    <w:p>
      <w:pPr>
        <w:pStyle w:val="ListNumber"/>
      </w:pPr>
      <w:r>
        <w:t>Для регистров различать числовое значение и набор независимых флагов.</w:t>
      </w:r>
    </w:p>
    <w:p>
      <w:pPr>
        <w:pStyle w:val="ListNumber"/>
      </w:pPr>
      <w:r>
        <w:t>В автоматике всегда сверять смысл битов, масштаб и порядок байтов с документацией.</w:t>
      </w:r>
    </w:p>
    <w:p>
      <w:pPr>
        <w:pStyle w:val="Heading2"/>
        <w:keepNext/>
      </w:pPr>
      <w:r>
        <w:t>Контрольные вопросы</w:t>
      </w:r>
    </w:p>
    <w:p>
      <w:pPr>
        <w:pStyle w:val="ListNumber"/>
      </w:pPr>
      <w:r>
        <w:t>Почему шестнадцатеричная запись удобна при работе с регистрами?</w:t>
      </w:r>
    </w:p>
    <w:p>
      <w:pPr>
        <w:pStyle w:val="ListNumber"/>
      </w:pPr>
      <w:r>
        <w:t>Чему равно 101101₂ в десятичной системе?</w:t>
      </w:r>
    </w:p>
    <w:p>
      <w:pPr>
        <w:pStyle w:val="ListNumber"/>
      </w:pPr>
      <w:r>
        <w:t>Как перевести целое десятичное число в двоичное?</w:t>
      </w:r>
    </w:p>
    <w:p>
      <w:pPr>
        <w:pStyle w:val="ListNumber"/>
      </w:pPr>
      <w:r>
        <w:t>Сколько комбинаций имеет 8-разрядное слово?</w:t>
      </w:r>
    </w:p>
    <w:p>
      <w:pPr>
        <w:pStyle w:val="ListNumber"/>
      </w:pPr>
      <w:r>
        <w:t>Каков диапазон 8-разрядного беззнакового числа?</w:t>
      </w:r>
    </w:p>
    <w:p>
      <w:pPr>
        <w:pStyle w:val="ListNumber"/>
      </w:pPr>
      <w:r>
        <w:t>Как получить дополнительный код отрицательного числа?</w:t>
      </w:r>
    </w:p>
    <w:p>
      <w:pPr>
        <w:pStyle w:val="ListNumber"/>
      </w:pPr>
      <w:r>
        <w:t>Что такое переполнение?</w:t>
      </w:r>
    </w:p>
    <w:p>
      <w:pPr>
        <w:pStyle w:val="ListNumber"/>
      </w:pPr>
      <w:r>
        <w:t>Чем фиксированная точка отличается от плавающей?</w:t>
      </w:r>
    </w:p>
    <w:p>
      <w:pPr>
        <w:pStyle w:val="ListNumber"/>
      </w:pPr>
      <w:r>
        <w:t>Какие биты установлены в слове 00001011₂?</w:t>
      </w:r>
    </w:p>
    <w:p>
      <w:pPr>
        <w:pStyle w:val="ListNumber"/>
      </w:pPr>
      <w:r>
        <w:t>Почему нельзя трактовать бит регистра без документации?</w:t>
      </w:r>
    </w:p>
    <w:p>
      <w:pPr>
        <w:pStyle w:val="ListNumber"/>
      </w:pPr>
      <w:r>
        <w:t>Как связаны одна hex-цифра и четыре двоичных бита?</w:t>
      </w:r>
    </w:p>
    <w:p>
      <w:pPr>
        <w:pStyle w:val="ListNumber"/>
      </w:pPr>
      <w:r>
        <w:t>Где эти знания применяются при диагностике систем автоматики?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22"/>
      </w:tblGrid>
      <w:tr>
        <w:tc>
          <w:tcPr>
            <w:tcW w:type="dxa" w:w="9922"/>
            <w:shd w:fill="E2F0D9"/>
            <w:tcMar>
              <w:top w:w="120" w:type="dxa"/>
              <w:start w:w="140" w:type="dxa"/>
              <w:bottom w:w="120" w:type="dxa"/>
              <w:end w:w="140" w:type="dxa"/>
            </w:tcMar>
          </w:tcPr>
          <w:p>
            <w:r>
              <w:rPr>
                <w:b/>
              </w:rPr>
              <w:t xml:space="preserve">Итог. </w:t>
            </w:r>
            <w:r>
              <w:t>Двоичная математика нужна не ради ручных вычислений, а для осознанного чтения цифровых данных. Специалист должен понимать, как число получено, в каком формате хранится, где находится знак, какой масштаб применён и какие отдельные биты несут диагностические признаки.</w:t>
            </w:r>
          </w:p>
        </w:tc>
      </w:tr>
    </w:tbl>
    <w:p>
      <w:pPr>
        <w:spacing w:after="0"/>
      </w:pPr>
    </w:p>
    <w:sectPr w:rsidR="00FC693F" w:rsidRPr="0006063C" w:rsidSect="00034616">
      <w:headerReference w:type="default" r:id="rId9"/>
      <w:footerReference w:type="default" r:id="rId10"/>
      <w:pgSz w:w="11906" w:h="16838"/>
      <w:pgMar w:top="1020" w:right="850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/>
        <w:color w:val="666666"/>
        <w:sz w:val="16"/>
      </w:rPr>
      <w:t>КИПиА ЯМАЛ · 6-й разряд · МДК.01.02 · Тема 2.1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10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16365C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10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2F5597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80" w:after="10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472C4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80"/>
      <w:contextualSpacing/>
    </w:pPr>
    <w:rPr>
      <w:rFonts w:asciiTheme="majorHAnsi" w:eastAsiaTheme="majorEastAsia" w:hAnsiTheme="majorHAnsi" w:cstheme="majorBidi" w:ascii="Arial" w:hAnsi="Arial" w:eastAsia="Arial"/>
      <w:b/>
      <w:color w:val="16365C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igureCaption">
    <w:name w:val="Figure Caption"/>
    <w:pPr>
      <w:spacing w:after="140"/>
    </w:pPr>
    <w:rPr>
      <w:rFonts w:ascii="Arial" w:hAnsi="Arial"/>
      <w:i/>
      <w:color w:val="555555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