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Программа и сценарий занятия</w:t>
        <w:br/>
        <w:t>Тема 1.2. Юстировка и техническое обслуживание уникальных, опытных и экспериментальных контрольно-измерительных приборов</w:t>
      </w:r>
    </w:p>
    <w:p>
      <w:pPr>
        <w:jc w:val="center"/>
      </w:pPr>
      <w:r>
        <w:rPr>
          <w:b/>
        </w:rPr>
        <w:t>МДК.01.01 · Слесарь по КИПиА 6-го разряда</w:t>
      </w:r>
    </w:p>
    <w:p>
      <w:pPr>
        <w:jc w:val="center"/>
      </w:pPr>
      <w:r>
        <w:rPr>
          <w:i/>
        </w:rPr>
        <w:t>Основа: КУПД от 21.04.2026 № УПД-15, раздел по МДК.01.01 для 6-го разряда.</w:t>
      </w:r>
    </w:p>
    <w:p/>
    <w:p>
      <w:pPr>
        <w:pStyle w:val="Heading1"/>
      </w:pPr>
      <w:r>
        <w:t>1. Паспорт занятия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5"/>
        <w:gridCol w:w="5185"/>
      </w:tblGrid>
      <w:tr>
        <w:trPr>
          <w:tblHeader w:val="true"/>
        </w:trPr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Содержание</w:t>
            </w:r>
          </w:p>
        </w:tc>
      </w:tr>
      <w:tr>
        <w:tc>
          <w:tcPr>
            <w:tcW w:type="dxa" w:w="5185"/>
            <w:vAlign w:val="center"/>
          </w:tcPr>
          <w:p>
            <w:r>
              <w:t>Профессия</w:t>
            </w:r>
          </w:p>
        </w:tc>
        <w:tc>
          <w:tcPr>
            <w:tcW w:type="dxa" w:w="5185"/>
            <w:vAlign w:val="center"/>
          </w:tcPr>
          <w:p>
            <w:r>
              <w:t>Слесарь по контрольно-измерительным приборам и автоматике, 6-й разряд</w:t>
            </w:r>
          </w:p>
        </w:tc>
      </w:tr>
      <w:tr>
        <w:tc>
          <w:tcPr>
            <w:tcW w:type="dxa" w:w="5185"/>
            <w:vAlign w:val="center"/>
          </w:tcPr>
          <w:p>
            <w:r>
              <w:t>Курс</w:t>
            </w:r>
          </w:p>
        </w:tc>
        <w:tc>
          <w:tcPr>
            <w:tcW w:type="dxa" w:w="5185"/>
            <w:vAlign w:val="center"/>
          </w:tcPr>
          <w:p>
            <w:r>
              <w:t>МДК.01.01</w:t>
            </w:r>
          </w:p>
        </w:tc>
      </w:tr>
      <w:tr>
        <w:tc>
          <w:tcPr>
            <w:tcW w:type="dxa" w:w="5185"/>
            <w:vAlign w:val="center"/>
          </w:tcPr>
          <w:p>
            <w:r>
              <w:t>Тема</w:t>
            </w:r>
          </w:p>
        </w:tc>
        <w:tc>
          <w:tcPr>
            <w:tcW w:type="dxa" w:w="5185"/>
            <w:vAlign w:val="center"/>
          </w:tcPr>
          <w:p>
            <w:r>
              <w:t>1.2. Юстировка и техническое обслуживание уникальных, опытных и экспериментальных КИП</w:t>
            </w:r>
          </w:p>
        </w:tc>
      </w:tr>
      <w:tr>
        <w:tc>
          <w:tcPr>
            <w:tcW w:type="dxa" w:w="5185"/>
            <w:vAlign w:val="center"/>
          </w:tcPr>
          <w:p>
            <w:r>
              <w:t>Объём</w:t>
            </w:r>
          </w:p>
        </w:tc>
        <w:tc>
          <w:tcPr>
            <w:tcW w:type="dxa" w:w="5185"/>
            <w:vAlign w:val="center"/>
          </w:tcPr>
          <w:p>
            <w:r>
              <w:t>8 часов: 6 часов теоретической подготовки и 2 часа лабораторно-практической работы</w:t>
            </w:r>
          </w:p>
        </w:tc>
      </w:tr>
      <w:tr>
        <w:tc>
          <w:tcPr>
            <w:tcW w:type="dxa" w:w="5185"/>
            <w:vAlign w:val="center"/>
          </w:tcPr>
          <w:p>
            <w:r>
              <w:t>Форма</w:t>
            </w:r>
          </w:p>
        </w:tc>
        <w:tc>
          <w:tcPr>
            <w:tcW w:type="dxa" w:w="5185"/>
            <w:vAlign w:val="center"/>
          </w:tcPr>
          <w:p>
            <w:r>
              <w:t>Индивидуальная консультация / очное занятие с практической отработкой</w:t>
            </w:r>
          </w:p>
        </w:tc>
      </w:tr>
    </w:tbl>
    <w:p>
      <w:pPr>
        <w:pStyle w:val="Heading1"/>
      </w:pPr>
      <w:r>
        <w:t>2. Цель и планируемые результаты</w:t>
      </w:r>
    </w:p>
    <w:p>
      <w:r>
        <w:t>Цель занятия — сформировать у обучающегося системный порядок выполнения юстировки и технического обслуживания уникальных, опытных и экспериментальных КИП: от подготовки, осмотра и фиксации исходных параметров до регулировки, контрольной проверки и оформления результата.</w:t>
      </w:r>
    </w:p>
    <w:p>
      <w:pPr>
        <w:pStyle w:val="ListBullet"/>
      </w:pPr>
      <w:r>
        <w:t>подбирать измерительные приборы, испытательное оборудование, инструмент, приспособления и материалы;</w:t>
      </w:r>
    </w:p>
    <w:p>
      <w:pPr>
        <w:pStyle w:val="ListBullet"/>
      </w:pPr>
      <w:r>
        <w:t>выполнять визуальный и инструментальный осмотр КИП;</w:t>
      </w:r>
    </w:p>
    <w:p>
      <w:pPr>
        <w:pStyle w:val="ListBullet"/>
      </w:pPr>
      <w:r>
        <w:t>проверять уставки срабатывания и герметичность соединений;</w:t>
      </w:r>
    </w:p>
    <w:p>
      <w:pPr>
        <w:pStyle w:val="ListBullet"/>
      </w:pPr>
      <w:r>
        <w:t>выполнять регламентные операции ТО, регулировку и ревизию;</w:t>
      </w:r>
    </w:p>
    <w:p>
      <w:pPr>
        <w:pStyle w:val="ListBullet"/>
      </w:pPr>
      <w:r>
        <w:t>различать статическую и динамическую балансировку измерительных механизмов;</w:t>
      </w:r>
    </w:p>
    <w:p>
      <w:pPr>
        <w:pStyle w:val="ListBullet"/>
      </w:pPr>
      <w:r>
        <w:t>проверять сигнальные устройства, целостность и сопротивление измерительных цепей;</w:t>
      </w:r>
    </w:p>
    <w:p>
      <w:pPr>
        <w:pStyle w:val="ListBullet"/>
      </w:pPr>
      <w:r>
        <w:t>фиксировать исходное состояние и результаты после вмешательства.</w:t>
      </w:r>
    </w:p>
    <w:p>
      <w:pPr>
        <w:pStyle w:val="Heading1"/>
      </w:pPr>
      <w:r>
        <w:t>3. Содержание темы по КУПД</w:t>
      </w:r>
    </w:p>
    <w:p>
      <w:pPr>
        <w:pStyle w:val="ListBullet"/>
      </w:pPr>
      <w:r>
        <w:t>Виды необходимых измерительных приборов, испытательного оборудования, инструмента, приспособлений и материалов.</w:t>
      </w:r>
    </w:p>
    <w:p>
      <w:pPr>
        <w:pStyle w:val="ListBullet"/>
      </w:pPr>
      <w:r>
        <w:t>Основные операции наладки оборудования уникальных, опытных и экспериментальных КИП с помощью приборов и ручного инструмента.</w:t>
      </w:r>
    </w:p>
    <w:p>
      <w:pPr>
        <w:pStyle w:val="ListBullet"/>
      </w:pPr>
      <w:r>
        <w:t>Порядок проверки уставок срабатывания.</w:t>
      </w:r>
    </w:p>
    <w:p>
      <w:pPr>
        <w:pStyle w:val="ListBullet"/>
      </w:pPr>
      <w:r>
        <w:t>ТО повреждённых участков изоляции; проверка герметичности фланцевых и резьбовых соединений.</w:t>
      </w:r>
    </w:p>
    <w:p>
      <w:pPr>
        <w:pStyle w:val="ListBullet"/>
      </w:pPr>
      <w:r>
        <w:t>Визуальный осмотр: деформации, замасливание, конденсат, пыль, повреждение изоляции, следы искрения.</w:t>
      </w:r>
    </w:p>
    <w:p>
      <w:pPr>
        <w:pStyle w:val="ListBullet"/>
      </w:pPr>
      <w:r>
        <w:t>Осмотр с помощью оптических приборов, в том числе промышленного пирометра.</w:t>
      </w:r>
    </w:p>
    <w:p>
      <w:pPr>
        <w:pStyle w:val="ListBullet"/>
      </w:pPr>
      <w:r>
        <w:t>Безопасная очистка от пыли, грязи, конденсата и масла.</w:t>
      </w:r>
    </w:p>
    <w:p>
      <w:pPr>
        <w:pStyle w:val="ListBullet"/>
      </w:pPr>
      <w:r>
        <w:t>Межремонтное обслуживание, плановый осмотр, регулировка и ревизия.</w:t>
      </w:r>
    </w:p>
    <w:p>
      <w:pPr>
        <w:pStyle w:val="ListBullet"/>
      </w:pPr>
      <w:r>
        <w:t>Восстановление и замена деталей.</w:t>
      </w:r>
    </w:p>
    <w:p>
      <w:pPr>
        <w:pStyle w:val="ListBullet"/>
      </w:pPr>
      <w:r>
        <w:t>Статическая и динамическая балансировка измерительных механизмов.</w:t>
      </w:r>
    </w:p>
    <w:p>
      <w:pPr>
        <w:pStyle w:val="ListBullet"/>
      </w:pPr>
      <w:r>
        <w:t>Проверка сигнальных устройств; пропитка и сушка обмоток; обслуживание чувствительных элементов и осушителей.</w:t>
      </w:r>
    </w:p>
    <w:p>
      <w:pPr>
        <w:pStyle w:val="ListBullet"/>
      </w:pPr>
      <w:r>
        <w:t>Проверка целостности электрических цепей и сопротивления измерительных цепей.</w:t>
      </w:r>
    </w:p>
    <w:p>
      <w:pPr>
        <w:pStyle w:val="ListBullet"/>
      </w:pPr>
      <w:r>
        <w:t>Чистка дросселей и редукционных узлов; ТО электродвигателей.</w:t>
      </w:r>
    </w:p>
    <w:p>
      <w:pPr>
        <w:pStyle w:val="Heading1"/>
      </w:pPr>
      <w:r>
        <w:t>4. Сценарий занятия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rPr>
          <w:tblHeader w:val="true"/>
        </w:trPr>
        <w:tc>
          <w:tcPr>
            <w:tcW w:type="dxa" w:w="2592"/>
            <w:vAlign w:val="center"/>
            <w:shd w:fill="D9EAF7"/>
          </w:tcPr>
          <w:p>
            <w:r>
              <w:rPr>
                <w:b/>
              </w:rPr>
              <w:t>Этап</w:t>
            </w:r>
          </w:p>
        </w:tc>
        <w:tc>
          <w:tcPr>
            <w:tcW w:type="dxa" w:w="2592"/>
            <w:vAlign w:val="center"/>
            <w:shd w:fill="D9EAF7"/>
          </w:tcPr>
          <w:p>
            <w:r>
              <w:rPr>
                <w:b/>
              </w:rPr>
              <w:t>Время</w:t>
            </w:r>
          </w:p>
        </w:tc>
        <w:tc>
          <w:tcPr>
            <w:tcW w:type="dxa" w:w="2592"/>
            <w:vAlign w:val="center"/>
            <w:shd w:fill="D9EAF7"/>
          </w:tcPr>
          <w:p>
            <w:r>
              <w:rPr>
                <w:b/>
              </w:rPr>
              <w:t>Действия преподавателя</w:t>
            </w:r>
          </w:p>
        </w:tc>
        <w:tc>
          <w:tcPr>
            <w:tcW w:type="dxa" w:w="2592"/>
            <w:vAlign w:val="center"/>
            <w:shd w:fill="D9EAF7"/>
          </w:tcPr>
          <w:p>
            <w:r>
              <w:rPr>
                <w:b/>
              </w:rPr>
              <w:t>Действия обучающегося</w:t>
            </w:r>
          </w:p>
        </w:tc>
      </w:tr>
      <w:tr>
        <w:tc>
          <w:tcPr>
            <w:tcW w:type="dxa" w:w="2592"/>
            <w:vAlign w:val="center"/>
          </w:tcPr>
          <w:p>
            <w:r>
              <w:t>Вводная часть</w:t>
            </w:r>
          </w:p>
        </w:tc>
        <w:tc>
          <w:tcPr>
            <w:tcW w:type="dxa" w:w="2592"/>
            <w:vAlign w:val="center"/>
          </w:tcPr>
          <w:p>
            <w:r>
              <w:t>20 мин</w:t>
            </w:r>
          </w:p>
        </w:tc>
        <w:tc>
          <w:tcPr>
            <w:tcW w:type="dxa" w:w="2592"/>
            <w:vAlign w:val="center"/>
          </w:tcPr>
          <w:p>
            <w:r>
              <w:t>Обозначает цель, требования безопасности, критерии результата.</w:t>
            </w:r>
          </w:p>
        </w:tc>
        <w:tc>
          <w:tcPr>
            <w:tcW w:type="dxa" w:w="2592"/>
            <w:vAlign w:val="center"/>
          </w:tcPr>
          <w:p>
            <w:r>
              <w:t>Знакомится с задачей и ожидаемым результатом.</w:t>
            </w:r>
          </w:p>
        </w:tc>
      </w:tr>
      <w:tr>
        <w:tc>
          <w:tcPr>
            <w:tcW w:type="dxa" w:w="2592"/>
            <w:vAlign w:val="center"/>
          </w:tcPr>
          <w:p>
            <w:r>
              <w:t>Исходное состояние</w:t>
            </w:r>
          </w:p>
        </w:tc>
        <w:tc>
          <w:tcPr>
            <w:tcW w:type="dxa" w:w="2592"/>
            <w:vAlign w:val="center"/>
          </w:tcPr>
          <w:p>
            <w:r>
              <w:t>40 мин</w:t>
            </w:r>
          </w:p>
        </w:tc>
        <w:tc>
          <w:tcPr>
            <w:tcW w:type="dxa" w:w="2592"/>
            <w:vAlign w:val="center"/>
          </w:tcPr>
          <w:p>
            <w:r>
              <w:t>Показывает правило фиксации исходных параметров и настроек.</w:t>
            </w:r>
          </w:p>
        </w:tc>
        <w:tc>
          <w:tcPr>
            <w:tcW w:type="dxa" w:w="2592"/>
            <w:vAlign w:val="center"/>
          </w:tcPr>
          <w:p>
            <w:r>
              <w:t>Формирует карту исходного состояния.</w:t>
            </w:r>
          </w:p>
        </w:tc>
      </w:tr>
      <w:tr>
        <w:tc>
          <w:tcPr>
            <w:tcW w:type="dxa" w:w="2592"/>
            <w:vAlign w:val="center"/>
          </w:tcPr>
          <w:p>
            <w:r>
              <w:t>Теория: осмотр и ТО</w:t>
            </w:r>
          </w:p>
        </w:tc>
        <w:tc>
          <w:tcPr>
            <w:tcW w:type="dxa" w:w="2592"/>
            <w:vAlign w:val="center"/>
          </w:tcPr>
          <w:p>
            <w:r>
              <w:t>100 мин</w:t>
            </w:r>
          </w:p>
        </w:tc>
        <w:tc>
          <w:tcPr>
            <w:tcW w:type="dxa" w:w="2592"/>
            <w:vAlign w:val="center"/>
          </w:tcPr>
          <w:p>
            <w:r>
              <w:t>Разбирает осмотр, герметичность, очистку, виды ТО, ревизию.</w:t>
            </w:r>
          </w:p>
        </w:tc>
        <w:tc>
          <w:tcPr>
            <w:tcW w:type="dxa" w:w="2592"/>
            <w:vAlign w:val="center"/>
          </w:tcPr>
          <w:p>
            <w:r>
              <w:t>Анализирует признаки дефектов и выбирает операции ТО.</w:t>
            </w:r>
          </w:p>
        </w:tc>
      </w:tr>
      <w:tr>
        <w:tc>
          <w:tcPr>
            <w:tcW w:type="dxa" w:w="2592"/>
            <w:vAlign w:val="center"/>
          </w:tcPr>
          <w:p>
            <w:r>
              <w:t>Теория: юстировка</w:t>
            </w:r>
          </w:p>
        </w:tc>
        <w:tc>
          <w:tcPr>
            <w:tcW w:type="dxa" w:w="2592"/>
            <w:vAlign w:val="center"/>
          </w:tcPr>
          <w:p>
            <w:r>
              <w:t>100 мин</w:t>
            </w:r>
          </w:p>
        </w:tc>
        <w:tc>
          <w:tcPr>
            <w:tcW w:type="dxa" w:w="2592"/>
            <w:vAlign w:val="center"/>
          </w:tcPr>
          <w:p>
            <w:r>
              <w:t>Разбирает регулировку, уставки, балансировку, сигнальные цепи.</w:t>
            </w:r>
          </w:p>
        </w:tc>
        <w:tc>
          <w:tcPr>
            <w:tcW w:type="dxa" w:w="2592"/>
            <w:vAlign w:val="center"/>
          </w:tcPr>
          <w:p>
            <w:r>
              <w:t>Решает расчётные и диагностические примеры.</w:t>
            </w:r>
          </w:p>
        </w:tc>
      </w:tr>
      <w:tr>
        <w:tc>
          <w:tcPr>
            <w:tcW w:type="dxa" w:w="2592"/>
            <w:vAlign w:val="center"/>
          </w:tcPr>
          <w:p>
            <w:r>
              <w:t>Теория: специальные узлы</w:t>
            </w:r>
          </w:p>
        </w:tc>
        <w:tc>
          <w:tcPr>
            <w:tcW w:type="dxa" w:w="2592"/>
            <w:vAlign w:val="center"/>
          </w:tcPr>
          <w:p>
            <w:r>
              <w:t>100 мин</w:t>
            </w:r>
          </w:p>
        </w:tc>
        <w:tc>
          <w:tcPr>
            <w:tcW w:type="dxa" w:w="2592"/>
            <w:vAlign w:val="center"/>
          </w:tcPr>
          <w:p>
            <w:r>
              <w:t>Разбирает обмотки, осушители, цепи, дроссели, редукционные узлы и электродвигатели.</w:t>
            </w:r>
          </w:p>
        </w:tc>
        <w:tc>
          <w:tcPr>
            <w:tcW w:type="dxa" w:w="2592"/>
            <w:vAlign w:val="center"/>
          </w:tcPr>
          <w:p>
            <w:r>
              <w:t>Определяет назначение и порядок безопасной проверки.</w:t>
            </w:r>
          </w:p>
        </w:tc>
      </w:tr>
      <w:tr>
        <w:tc>
          <w:tcPr>
            <w:tcW w:type="dxa" w:w="2592"/>
            <w:vAlign w:val="center"/>
          </w:tcPr>
          <w:p>
            <w:r>
              <w:t>Практика</w:t>
            </w:r>
          </w:p>
        </w:tc>
        <w:tc>
          <w:tcPr>
            <w:tcW w:type="dxa" w:w="2592"/>
            <w:vAlign w:val="center"/>
          </w:tcPr>
          <w:p>
            <w:r>
              <w:t>120 мин</w:t>
            </w:r>
          </w:p>
        </w:tc>
        <w:tc>
          <w:tcPr>
            <w:tcW w:type="dxa" w:w="2592"/>
            <w:vAlign w:val="center"/>
          </w:tcPr>
          <w:p>
            <w:r>
              <w:t>Организует две ЛПЗ и контроль результата.</w:t>
            </w:r>
          </w:p>
        </w:tc>
        <w:tc>
          <w:tcPr>
            <w:tcW w:type="dxa" w:w="2592"/>
            <w:vAlign w:val="center"/>
          </w:tcPr>
          <w:p>
            <w:r>
              <w:t>Выполняет юстировку по контрольным точкам и ТО по производственной ситуации.</w:t>
            </w:r>
          </w:p>
        </w:tc>
      </w:tr>
    </w:tbl>
    <w:p>
      <w:pPr>
        <w:pStyle w:val="Heading1"/>
      </w:pPr>
      <w:r>
        <w:t>5. Ключевой алгоритм</w:t>
      </w:r>
    </w:p>
    <w:p>
      <w:r>
        <w:t>ОСМОТР → ФИКСАЦИЯ ИСХОДНОГО СОСТОЯНИЯ → ИЗМЕРЕНИЕ → ОЦЕНКА ОТКЛОНЕНИЯ → ЮСТИРОВКА/ТО → ПОВТОРНОЕ ИЗМЕРЕНИЕ → ПРОВЕРКА УСТАВОК И СИГНАЛИЗАЦИИ → ОФОРМЛЕНИЕ РЕЗУЛЬТАТА.</w:t>
      </w:r>
    </w:p>
    <w:p>
      <w:pPr>
        <w:pStyle w:val="Heading1"/>
      </w:pPr>
      <w:r>
        <w:t>6. Правила, которые обучающийся должен запомнить</w:t>
      </w:r>
    </w:p>
    <w:p>
      <w:pPr>
        <w:pStyle w:val="ListBullet"/>
      </w:pPr>
      <w:r>
        <w:t>Не выполнять регулировку до фиксации исходного состояния.</w:t>
      </w:r>
    </w:p>
    <w:p>
      <w:pPr>
        <w:pStyle w:val="ListBullet"/>
      </w:pPr>
      <w:r>
        <w:t>После каждого регулирующего воздействия проводить повторную проверку.</w:t>
      </w:r>
    </w:p>
    <w:p>
      <w:pPr>
        <w:pStyle w:val="ListBullet"/>
      </w:pPr>
      <w:r>
        <w:t>Не считать ТО завершённым, пока не проверены измерительный канал, уставки и сигнальные функции.</w:t>
      </w:r>
    </w:p>
    <w:p>
      <w:pPr>
        <w:pStyle w:val="ListBullet"/>
      </w:pPr>
      <w:r>
        <w:t>Для уникального и опытного оборудования учитывать документацию конкретного прибора.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50" w:right="85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 xml:space="preserve">МДК.01.01 · 6-й разряд · Тема 1.2 ·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sz w:val="16"/>
      </w:rPr>
      <w:t>КИПиА ЯМАЛ · Учебно-методический комплект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ans" w:hAnsi="Liberation Sans" w:eastAsia="Liberation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Liberation Sans" w:hAnsi="Liberation Sans" w:eastAsia="Liberation Sans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