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МДК.01.03</w:t>
      </w:r>
    </w:p>
    <w:p>
      <w:pPr>
        <w:jc w:val="center"/>
      </w:pPr>
      <w:r>
        <w:rPr>
          <w:b/>
          <w:color w:val="1D5F95"/>
          <w:sz w:val="36"/>
        </w:rPr>
        <w:t>Тема 3.3</w:t>
      </w:r>
    </w:p>
    <w:p>
      <w:pPr>
        <w:jc w:val="center"/>
      </w:pPr>
      <w:r>
        <w:rPr>
          <w:b/>
          <w:sz w:val="34"/>
        </w:rPr>
        <w:t>«Системы автоматического управления технологическими процессами»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лабораторно-практической подготовки</w:t>
      </w:r>
    </w:p>
    <w:p>
      <w:pPr>
        <w:jc w:val="center"/>
      </w:pPr>
      <w:r>
        <w:rPr>
          <w:b w:val="0"/>
          <w:sz w:val="22"/>
        </w:rPr>
        <w:t>6 академических часов: 4 часа теории + 2 часа практики</w:t>
      </w:r>
    </w:p>
    <w:p>
      <w:pPr>
        <w:jc w:val="center"/>
      </w:pPr>
      <w:r>
        <w:rPr>
          <w:b w:val="0"/>
          <w:sz w:val="22"/>
        </w:rPr>
        <w:t>Тренажёр: /trainer_sau.php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Структура, контуры и режимы САУ — 2 часа</w:t>
      </w:r>
    </w:p>
    <w:p>
      <w:r>
        <w:t>2. Занятие 2. Каналы, защита, диагностика и испытание — 2 часа</w:t>
      </w:r>
    </w:p>
    <w:p>
      <w:r>
        <w:t>3. Лабораторно-практическое занятие — 2 часа</w:t>
      </w:r>
    </w:p>
    <w:p>
      <w:r>
        <w:t>4. Контрольные вопросы и итоговая задача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Цель темы. </w:t>
            </w:r>
            <w:r>
              <w:t>научить видеть САУ как единую цепочку от задания и измерения до управляющего воздействия и обратной связи, а неисправность искать по контрольным точкам, не подменяя проектные решения учебными примерами.</w:t>
            </w:r>
          </w:p>
        </w:tc>
      </w:tr>
    </w:tbl>
    <w:p>
      <w:pPr>
        <w:pStyle w:val="Heading1"/>
      </w:pPr>
      <w:r>
        <w:t>1. Занятие 1. Структура, контуры и режимы САУ — 2 часа</w:t>
      </w:r>
    </w:p>
    <w:p>
      <w:r>
        <w:t>Система автоматического управления объединяет объект, измерительный канал, алгоритм и исполнительное устройство. В зависимости от задачи она может только отображать параметр, выполнять команду, поддерживать величину по обратной связи, выдавать сигнализацию или переводить объект в безопасное состояние.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sau_structur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Основные звенья замкнутой системы</w:t>
      </w:r>
    </w:p>
    <w:p>
      <w:pPr>
        <w:pStyle w:val="Heading2"/>
      </w:pPr>
      <w:r>
        <w:t>1.1. SP, PV и ошибка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erro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Сравнение задания и измеренного значения</w:t>
      </w:r>
    </w:p>
    <w:p>
      <w:r>
        <w:t>SP — заданное значение, PV — измеренное значение процесса. Ошибка регулирования e = SP − PV. Регулятор использует эту информацию для изменения управляющего воздействия. Знак и масштаб воздействия зависят от конкретного объекта и алгоритма.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Пример</w:t>
            </w:r>
          </w:p>
          <w:p>
            <w:r>
              <w:t>SP = 40 °C, PV = 43 °C.</w:t>
            </w:r>
          </w:p>
          <w:p>
            <w:r>
              <w:t>e = 40 − 43 = −3 °C.</w:t>
            </w:r>
          </w:p>
          <w:p>
            <w:r>
              <w:t>Для охлаждающего вентилятора отрицательная ошибка может означать необходимость увеличить охлаждение, если так определён алгоритм.</w:t>
            </w:r>
          </w:p>
        </w:tc>
      </w:tr>
    </w:tbl>
    <w:p>
      <w:pPr>
        <w:pStyle w:val="Heading2"/>
      </w:pPr>
      <w:r>
        <w:t>1.2. Разомкнутый и замкнутый контур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open_closed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Главное отличие — наличие коррекции по фактическому состоянию</w:t>
      </w:r>
    </w:p>
    <w:p>
      <w:r>
        <w:t>Разомкнутая система выполняет заданное воздействие без автоматической коррекции по PV. Замкнутая система получает обратную связь и изменяет воздействие при возмущениях. Именно поэтому замкнутый контур способен компенсировать изменение тепловой нагрузки, расхода или другого процесса.</w:t>
      </w:r>
    </w:p>
    <w:p>
      <w:pPr>
        <w:pStyle w:val="Heading2"/>
      </w:pPr>
      <w:r>
        <w:t>1.3. Режимы работы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mode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От наблюдения к автоматическому действию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rPr>
          <w:cantSplit/>
        </w:trPr>
        <w:tc>
          <w:tcPr>
            <w:tcW w:type="dxa" w:w="3381"/>
            <w:shd w:fill="DCEAF6"/>
          </w:tcPr>
          <w:p>
            <w:r>
              <w:rPr>
                <w:b/>
              </w:rPr>
              <w:t>Режим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Кто принимает решение</w:t>
            </w:r>
          </w:p>
        </w:tc>
        <w:tc>
          <w:tcPr>
            <w:tcW w:type="dxa" w:w="3381"/>
            <w:shd w:fill="DCEAF6"/>
          </w:tcPr>
          <w:p>
            <w:r>
              <w:rPr>
                <w:b/>
              </w:rPr>
              <w:t>Пример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Контроль</w:t>
            </w:r>
          </w:p>
        </w:tc>
        <w:tc>
          <w:tcPr>
            <w:tcW w:type="dxa" w:w="3381"/>
          </w:tcPr>
          <w:p>
            <w:r>
              <w:t>никто не воздействует автоматически</w:t>
            </w:r>
          </w:p>
        </w:tc>
        <w:tc>
          <w:tcPr>
            <w:tcW w:type="dxa" w:w="3381"/>
          </w:tcPr>
          <w:p>
            <w:r>
              <w:t>отображение температуры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Ручное</w:t>
            </w:r>
          </w:p>
        </w:tc>
        <w:tc>
          <w:tcPr>
            <w:tcW w:type="dxa" w:w="3381"/>
          </w:tcPr>
          <w:p>
            <w:r>
              <w:t>оператор</w:t>
            </w:r>
          </w:p>
        </w:tc>
        <w:tc>
          <w:tcPr>
            <w:tcW w:type="dxa" w:w="3381"/>
          </w:tcPr>
          <w:p>
            <w:r>
              <w:t>оператор включает вентилятор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Автомат</w:t>
            </w:r>
          </w:p>
        </w:tc>
        <w:tc>
          <w:tcPr>
            <w:tcW w:type="dxa" w:w="3381"/>
          </w:tcPr>
          <w:p>
            <w:r>
              <w:t>алгоритм / PLC</w:t>
            </w:r>
          </w:p>
        </w:tc>
        <w:tc>
          <w:tcPr>
            <w:tcW w:type="dxa" w:w="3381"/>
          </w:tcPr>
          <w:p>
            <w:r>
              <w:t>вентилятор включается по условию</w:t>
            </w:r>
          </w:p>
        </w:tc>
      </w:tr>
      <w:tr>
        <w:trPr>
          <w:cantSplit/>
        </w:trPr>
        <w:tc>
          <w:tcPr>
            <w:tcW w:type="dxa" w:w="3381"/>
          </w:tcPr>
          <w:p>
            <w:r>
              <w:t>Защита</w:t>
            </w:r>
          </w:p>
        </w:tc>
        <w:tc>
          <w:tcPr>
            <w:tcW w:type="dxa" w:w="3381"/>
          </w:tcPr>
          <w:p>
            <w:r>
              <w:t>защитная логика</w:t>
            </w:r>
          </w:p>
        </w:tc>
        <w:tc>
          <w:tcPr>
            <w:tcW w:type="dxa" w:w="3381"/>
          </w:tcPr>
          <w:p>
            <w:r>
              <w:t>аварийное отключение при опасном состоянии</w:t>
            </w:r>
          </w:p>
        </w:tc>
      </w:tr>
    </w:tbl>
    <w:p>
      <w:pPr>
        <w:pStyle w:val="Heading2"/>
      </w:pPr>
      <w:r>
        <w:t>1.4. Функции автоматики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function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Функцию определяют по результату</w:t>
      </w:r>
    </w:p>
    <w:p>
      <w:r>
        <w:t>Сигнализация предупреждает, но сама по себе не обязана останавливать объект. Защита формирует предусмотренное безопасное действие. Регулирование обязательно связано с поддержанием параметра, а обычное управление может быть просто выполнением команды.</w:t>
      </w:r>
    </w:p>
    <w:p>
      <w:pPr>
        <w:pStyle w:val="Heading2"/>
      </w:pPr>
      <w:r>
        <w:t>1.5. Измерительный канал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measurement_chai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От датчика до тега и индикации</w:t>
      </w:r>
    </w:p>
    <w:p>
      <w:r>
        <w:t>Ошибка может возникнуть на любом участке: датчик, кабель, барьер или развязка, модуль ввода, масштабирование, тег, алгоритм, визуализация. Диагностика должна последовательно подтверждать контрольные точки, а не начинаться с замены датчика или PLC.</w:t>
      </w:r>
    </w:p>
    <w:p>
      <w:pPr>
        <w:pStyle w:val="Heading2"/>
      </w:pPr>
      <w:r>
        <w:t>1.6. Исполнительный канал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actuator_chai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От алгоритма до фактического действия</w:t>
      </w:r>
    </w:p>
    <w:p>
      <w:r>
        <w:t>Команда в программе ещё не доказывает, что механизм сработал. Нужно различать программный выход, электрический сигнал, состояние промежуточного реле/частотника, фактическое положение привода и обратную связь.</w:t>
      </w:r>
    </w:p>
    <w:p>
      <w:pPr>
        <w:pStyle w:val="Heading1"/>
      </w:pPr>
      <w:r>
        <w:t>2. Занятие 2. Каналы, защита, диагностика и испытание — 2 часа</w:t>
      </w:r>
    </w:p>
    <w:p>
      <w:pPr>
        <w:pStyle w:val="Heading2"/>
      </w:pPr>
      <w:r>
        <w:t>2.1. Сигнализация и противоаварийная защита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alarm_protectio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Предупреждение и безопасное действие — разные функции</w:t>
      </w:r>
    </w:p>
    <w:p>
      <w:r>
        <w:t>Сигнализация помогает оператору увидеть отклонение. Защита должна отработать независимо от того, успел ли оператор отреагировать, если проектом предусмотрено автоматическое безопасное действие. Уставки и задержки берутся только из проекта и эксплуатационной документации.</w:t>
      </w:r>
    </w:p>
    <w:p>
      <w:pPr>
        <w:pStyle w:val="Heading2"/>
      </w:pPr>
      <w:r>
        <w:t>2.2. Учебная логика 2oo3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2oo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Срабатывание двух из трёх каналов</w:t>
      </w:r>
    </w:p>
    <w:p>
      <w:r>
        <w:t>В тренажёре показана схема голосования 2oo3: команда формируется при срабатывании любых двух из трёх каналов. Это учебный пример принципа резервирования. Он не является универсальной схемой для всех защит.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Важно. </w:t>
            </w:r>
            <w:r>
              <w:t>реальная архитектура защиты, число каналов, уставки, задержки и правила голосования определяются проектом и анализом риска.</w:t>
            </w:r>
          </w:p>
        </w:tc>
      </w:tr>
    </w:tbl>
    <w:p>
      <w:pPr>
        <w:pStyle w:val="Heading2"/>
      </w:pPr>
      <w:r>
        <w:t>2.3. Виброконтроль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vibrat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Число имеет смысл только вместе с параметром и условиями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5071"/>
            <w:shd w:fill="DCEAF6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71"/>
            <w:shd w:fill="DCEAF6"/>
          </w:tcPr>
          <w:p>
            <w:r>
              <w:rPr>
                <w:b/>
              </w:rPr>
              <w:t>Типичные единицы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Виброперемещение</w:t>
            </w:r>
          </w:p>
        </w:tc>
        <w:tc>
          <w:tcPr>
            <w:tcW w:type="dxa" w:w="5071"/>
          </w:tcPr>
          <w:p>
            <w:r>
              <w:t>мкм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Виброскорость</w:t>
            </w:r>
          </w:p>
        </w:tc>
        <w:tc>
          <w:tcPr>
            <w:tcW w:type="dxa" w:w="5071"/>
          </w:tcPr>
          <w:p>
            <w:r>
              <w:t>мм/с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Виброускорение</w:t>
            </w:r>
          </w:p>
        </w:tc>
        <w:tc>
          <w:tcPr>
            <w:tcW w:type="dxa" w:w="5071"/>
          </w:tcPr>
          <w:p>
            <w:r>
              <w:t>м/с² или g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Частота</w:t>
            </w:r>
          </w:p>
        </w:tc>
        <w:tc>
          <w:tcPr>
            <w:tcW w:type="dxa" w:w="5071"/>
          </w:tcPr>
          <w:p>
            <w:r>
              <w:t>Гц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Скорость вращения</w:t>
            </w:r>
          </w:p>
        </w:tc>
        <w:tc>
          <w:tcPr>
            <w:tcW w:type="dxa" w:w="5071"/>
          </w:tcPr>
          <w:p>
            <w:r>
              <w:t>об/мин</w:t>
            </w:r>
          </w:p>
        </w:tc>
      </w:tr>
    </w:tbl>
    <w:p>
      <w:r>
        <w:t>Сравнивать измерения можно только при понятных условиях: точка и направление установки датчика, частотный диапазон, режим агрегата, скорость вращения и применяемая методика. Уставку другого агрегата нельзя переносить автоматически.</w:t>
      </w:r>
    </w:p>
    <w:p>
      <w:pPr>
        <w:pStyle w:val="Heading2"/>
      </w:pPr>
      <w:r>
        <w:t>2.4. Помехозащищённость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noise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Защитная мера выбирается по механизму помехи</w:t>
      </w:r>
    </w:p>
    <w:p>
      <w:r>
        <w:t>Раздельная прокладка, витая пара, экран, гальваническая развязка, подавление выбросов катушки и уравнивание потенциалов решают разные задачи. Универсальной меры нет; способ подключения экрана и заземления должен соответствовать проекту.</w:t>
      </w:r>
    </w:p>
    <w:p>
      <w:pPr>
        <w:pStyle w:val="Heading2"/>
      </w:pPr>
      <w:r>
        <w:t>2.5. Диагностика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diagnostics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Поиск отказа от симптома к конкретной точке</w:t>
      </w:r>
    </w:p>
    <w:p>
      <w:r>
        <w:t>1. Зафиксировать симптом и режим.</w:t>
      </w:r>
    </w:p>
    <w:p>
      <w:r>
        <w:t>2. Исключить опасное состояние.</w:t>
      </w:r>
    </w:p>
    <w:p>
      <w:r>
        <w:t>3. Проверить питание.</w:t>
      </w:r>
    </w:p>
    <w:p>
      <w:r>
        <w:t>4. Проверить первичный сигнал.</w:t>
      </w:r>
    </w:p>
    <w:p>
      <w:r>
        <w:t>5. Проверить линию/развязку.</w:t>
      </w:r>
    </w:p>
    <w:p>
      <w:r>
        <w:t>6. Сравнить модуль и тег.</w:t>
      </w:r>
    </w:p>
    <w:p>
      <w:r>
        <w:t>7. Проследить алгоритм и выход.</w:t>
      </w:r>
    </w:p>
    <w:p>
      <w:r>
        <w:t>8. Проверить механизм и обратную связь.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Диагностический случай</w:t>
            </w:r>
          </w:p>
          <w:p>
            <w:r>
              <w:t>На клемме входного модуля есть 24 В, LED входа горит, но тег равен 0.</w:t>
            </w:r>
          </w:p>
          <w:p>
            <w:r>
              <w:t>До модуля сигнал предварительно подтверждён.</w:t>
            </w:r>
          </w:p>
          <w:p>
            <w:r>
              <w:t>Следующий шаг — проверить конфигурацию канала, адрес и привязку тега, а не менять датчик.</w:t>
            </w:r>
          </w:p>
        </w:tc>
      </w:tr>
    </w:tbl>
    <w:p>
      <w:pPr>
        <w:pStyle w:val="Heading2"/>
      </w:pPr>
      <w:r>
        <w:t>2.6. Испытание после ремонта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test_pla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Что должно быть определено до имитаций и воздействий</w:t>
      </w:r>
    </w:p>
    <w:p>
      <w:r>
        <w:t>До испытания согласуют программу, критерии приёмки, допустимые границы воздействия, разрешённые имитаторы, ответственных и безопасный останов. Нельзя менять уставки или форсировать сигналы без утверждённой процедуры.</w:t>
      </w:r>
    </w:p>
    <w:p>
      <w:pPr>
        <w:pStyle w:val="Heading2"/>
      </w:pPr>
      <w:r>
        <w:t>2.7. Восстановление схемы и протокол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restore_protocol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Испытание не закончено, пока система не возвращена в штатное состояние</w:t>
      </w:r>
    </w:p>
    <w:p>
      <w:r>
        <w:t>После проверки снимают временные имитации и форсировки, восстанавливают штатную схему и режим, проверяют отсутствие оставленных обходов и фиксируют результаты. Протокол должен показывать объект, условия, сценарии, результаты и заключение.</w:t>
      </w:r>
    </w:p>
    <w:p>
      <w:pPr>
        <w:pStyle w:val="Heading1"/>
      </w:pPr>
      <w:r>
        <w:t>3. Лабораторно-практическое занятие — 2 часа</w:t>
      </w:r>
    </w:p>
    <w:p>
      <w:r>
        <w:t>ЛПЗ выполняется в /trainer_sau.php. В тренажёре восемь последовательных учебных блоков.</w:t>
      </w:r>
    </w:p>
    <w:p>
      <w:r>
        <w:t>1. Блок 1: сравнить «Контроль», «Ручное» и «Авто» при изменении тепловой нагрузки.</w:t>
      </w:r>
    </w:p>
    <w:p>
      <w:r>
        <w:t>2. Блок 2: сравнить разомкнутый и замкнутый контур при одинаковом возмущении.</w:t>
      </w:r>
    </w:p>
    <w:p>
      <w:r>
        <w:t>3. Блок 3: классифицировать функции — информация, управление, регулирование, сигнализация, защита.</w:t>
      </w:r>
    </w:p>
    <w:p>
      <w:r>
        <w:t>4. Блок 4: локализовать отказ измерительного канала и проверить учебное голосование 2oo3.</w:t>
      </w:r>
    </w:p>
    <w:p>
      <w:r>
        <w:t>5. Блок 5: сопоставить параметры вибрации и единицы; объяснить, почему нельзя переносить уставки между агрегатами.</w:t>
      </w:r>
    </w:p>
    <w:p>
      <w:r>
        <w:t>6. Блок 6: выбрать меры помехозащищённости под конкретные источники.</w:t>
      </w:r>
    </w:p>
    <w:p>
      <w:r>
        <w:t>7. Блок 7: расставить восемь шагов диагностики и определить следующую контрольную точку.</w:t>
      </w:r>
    </w:p>
    <w:p>
      <w:r>
        <w:t>8. Блок 8: подготовить допуск к испытанию, пройти четыре сценария, восстановить штатную схему и сформировать протокол.</w:t>
      </w:r>
    </w:p>
    <w:p>
      <w:pPr>
        <w:pStyle w:val="Heading2"/>
      </w:pPr>
      <w:r>
        <w:t>3.1. Учебная САУ вентилятора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258928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fan_exampl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2589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15 — Связь PV, алгоритма, команды и обратной связи</w:t>
      </w:r>
    </w:p>
    <w:p>
      <w:r>
        <w:t>Учебный пример из пакета: FanCmd = AutoEnable AND TempHigh AND Stop_OK AND Protection_OK. Отсутствие FanRun после команды в течение заданного учебного времени формирует Alarm. Это пример структуры диагностики, а не универсальная уставка.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71"/>
        <w:gridCol w:w="5071"/>
      </w:tblGrid>
      <w:tr>
        <w:trPr>
          <w:cantSplit/>
        </w:trPr>
        <w:tc>
          <w:tcPr>
            <w:tcW w:type="dxa" w:w="5071"/>
            <w:shd w:fill="DCEAF6"/>
          </w:tcPr>
          <w:p>
            <w:r>
              <w:rPr>
                <w:b/>
              </w:rPr>
              <w:t>Сценарий</w:t>
            </w:r>
          </w:p>
        </w:tc>
        <w:tc>
          <w:tcPr>
            <w:tcW w:type="dxa" w:w="5071"/>
            <w:shd w:fill="DCEAF6"/>
          </w:tcPr>
          <w:p>
            <w:r>
              <w:rPr>
                <w:b/>
              </w:rPr>
              <w:t>Ожидаемый смысл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Нормальный режим</w:t>
            </w:r>
          </w:p>
        </w:tc>
        <w:tc>
          <w:tcPr>
            <w:tcW w:type="dxa" w:w="5071"/>
          </w:tcPr>
          <w:p>
            <w:r>
              <w:t>система выполняет алгоритм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Граничное значение</w:t>
            </w:r>
          </w:p>
        </w:tc>
        <w:tc>
          <w:tcPr>
            <w:tcW w:type="dxa" w:w="5071"/>
          </w:tcPr>
          <w:p>
            <w:r>
              <w:t>поведение соответствует критерию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Отказ датчика</w:t>
            </w:r>
          </w:p>
        </w:tc>
        <w:tc>
          <w:tcPr>
            <w:tcW w:type="dxa" w:w="5071"/>
          </w:tcPr>
          <w:p>
            <w:r>
              <w:t>отказ обнаруживается и диагностируется</w:t>
            </w:r>
          </w:p>
        </w:tc>
      </w:tr>
      <w:tr>
        <w:trPr>
          <w:cantSplit/>
        </w:trPr>
        <w:tc>
          <w:tcPr>
            <w:tcW w:type="dxa" w:w="5071"/>
          </w:tcPr>
          <w:p>
            <w:r>
              <w:t>Защита</w:t>
            </w:r>
          </w:p>
        </w:tc>
        <w:tc>
          <w:tcPr>
            <w:tcW w:type="dxa" w:w="5071"/>
          </w:tcPr>
          <w:p>
            <w:r>
              <w:t>объект переводится в предусмотренное безопасное состояние</w:t>
            </w:r>
          </w:p>
        </w:tc>
      </w:tr>
    </w:tbl>
    <w:p>
      <w:pPr>
        <w:pStyle w:val="Heading1"/>
      </w:pPr>
      <w:r>
        <w:t>4. Контрольные вопросы и итоговая задача</w:t>
      </w:r>
    </w:p>
    <w:p>
      <w:r>
        <w:t>1. Чем автоматический контроль отличается от автоматического регулирования?</w:t>
      </w:r>
    </w:p>
    <w:p>
      <w:r>
        <w:t>2. Что обозначают SP и PV?</w:t>
      </w:r>
    </w:p>
    <w:p>
      <w:r>
        <w:t>3. Как вычисляется ошибка e?</w:t>
      </w:r>
    </w:p>
    <w:p>
      <w:r>
        <w:t>4. Зачем нужна обратная связь?</w:t>
      </w:r>
    </w:p>
    <w:p>
      <w:r>
        <w:t>5. Чем разомкнутая система отличается от замкнутой?</w:t>
      </w:r>
    </w:p>
    <w:p>
      <w:r>
        <w:t>6. Почему сигнализация не заменяет защиту?</w:t>
      </w:r>
    </w:p>
    <w:p>
      <w:r>
        <w:t>7. Почему Y/команда ещё не доказывает фактическую работу механизма?</w:t>
      </w:r>
    </w:p>
    <w:p>
      <w:r>
        <w:t>8. Что означает учебная логика 2oo3?</w:t>
      </w:r>
    </w:p>
    <w:p>
      <w:r>
        <w:t>9. Какие параметры вибрации нельзя смешивать между собой?</w:t>
      </w:r>
    </w:p>
    <w:p>
      <w:r>
        <w:t>10. Почему нельзя переносить уставку с другого агрегата?</w:t>
      </w:r>
    </w:p>
    <w:p>
      <w:r>
        <w:t>11. Как выбирать меру помехозащиты?</w:t>
      </w:r>
    </w:p>
    <w:p>
      <w:r>
        <w:t>12. Какова правильная последовательность диагностики?</w:t>
      </w:r>
    </w:p>
    <w:p>
      <w:r>
        <w:t>13. Что должно быть согласовано до имитации отказа?</w:t>
      </w:r>
    </w:p>
    <w:p>
      <w:r>
        <w:t>14. Что нужно восстановить после испытания?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Объект: вентилятор охлаждения шкафа.</w:t>
            </w:r>
          </w:p>
          <w:p>
            <w:r>
              <w:t>SP = 40 °C. PV растёт выше SP, но FanRun не появляется после команды FanCmd.</w:t>
            </w:r>
          </w:p>
          <w:p>
            <w:r>
              <w:t>Нужно: определить контрольные точки от датчика до обратной связи, отличить проблему регулирования от отказа исполнительного канала, провести учебный тест и оформить результат.</w:t>
            </w:r>
          </w:p>
        </w:tc>
      </w:tr>
    </w:tbl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</w:tcPr>
          <w:p>
            <w:r>
              <w:rPr>
                <w:b/>
              </w:rPr>
              <w:t xml:space="preserve">Методическое ограничение. </w:t>
            </w:r>
            <w:r>
              <w:t>числовые уставки, задержки, 2oo3 и конкретные режимы тренажёра являются учебными моделями. Для реального объекта применяются проект, эксплуатационная документация и утверждённая программа испытаний.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35" w:right="964" w:bottom="9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МДК.01.03 · тема 3.3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