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МДК.01.01</w:t>
      </w:r>
    </w:p>
    <w:p>
      <w:pPr>
        <w:jc w:val="center"/>
      </w:pPr>
      <w:r>
        <w:rPr>
          <w:b/>
          <w:color w:val="1D5F95"/>
          <w:sz w:val="36"/>
        </w:rPr>
        <w:t>Тема 1.2</w:t>
      </w:r>
    </w:p>
    <w:p>
      <w:pPr>
        <w:jc w:val="center"/>
      </w:pPr>
      <w:r>
        <w:rPr>
          <w:b/>
          <w:sz w:val="38"/>
        </w:rPr>
        <w:t>«Измерение параметров и характеристик сигналов»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8 академических часов: 6 часов теории + 2 часа практики</w:t>
      </w:r>
    </w:p>
    <w:p>
      <w:pPr>
        <w:jc w:val="center"/>
      </w:pPr>
      <w:r>
        <w:rPr>
          <w:b w:val="0"/>
          <w:sz w:val="22"/>
        </w:rPr>
        <w:t>Дополнительный тренажёр: /industrial_signals.php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занятия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Теория 1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2 ч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Формы сигналов, амплитуда, период, частота, импульсы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Теория 2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2 ч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Осциллограф, В/дел, с/дел, trigger, AC/DC, пробники, безопасность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Теория 3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2 ч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Частотомер, помехи, искажения, промышленные сигналы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Практика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2 ч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Расчёты по осциллограммам и дополнительный тренажёр</w:t>
            </w:r>
          </w:p>
        </w:tc>
      </w:tr>
    </w:tbl>
    <w:p>
      <w:pPr>
        <w:pStyle w:val="Heading1"/>
      </w:pPr>
      <w:r>
        <w:t>2. Методика объяснения</w:t>
      </w:r>
    </w:p>
    <w:p>
      <w:pPr>
        <w:pStyle w:val="ListBullet"/>
      </w:pPr>
      <w:r>
        <w:t>Каждую формулу привязывать к изображению осциллограммы.</w:t>
      </w:r>
    </w:p>
    <w:p>
      <w:pPr>
        <w:pStyle w:val="ListBullet"/>
      </w:pPr>
      <w:r>
        <w:t>Сначала определять, что показывает одна клетка, только затем считать клетки.</w:t>
      </w:r>
    </w:p>
    <w:p>
      <w:pPr>
        <w:pStyle w:val="ListBullet"/>
      </w:pPr>
      <w:r>
        <w:t>Отдельно проверять единицы: мс → с перед вычислением частоты.</w:t>
      </w:r>
    </w:p>
    <w:p>
      <w:pPr>
        <w:pStyle w:val="ListBullet"/>
      </w:pPr>
      <w:r>
        <w:t>Обязательно давать задания с пробником ×10.</w:t>
      </w:r>
    </w:p>
    <w:p>
      <w:pPr>
        <w:pStyle w:val="ListBullet"/>
      </w:pPr>
      <w:r>
        <w:t>Показывать различие между нестабильным сигналом и неверно настроенным trigger.</w:t>
      </w:r>
    </w:p>
    <w:p>
      <w:pPr>
        <w:pStyle w:val="ListBullet"/>
      </w:pPr>
      <w:r>
        <w:t>Не обучать опасным подключениям на действующих сетевых цепях.</w:t>
      </w:r>
    </w:p>
    <w:p>
      <w:pPr>
        <w:pStyle w:val="Heading1"/>
      </w:pPr>
      <w:r>
        <w:t>3. Практика</w:t>
      </w:r>
    </w:p>
    <w:p>
      <w:r>
        <w:t>Рекомендуется сначала использовать печатные карточки/осциллограммы темы, затем дополнительный тренажёр /industrial_signals.php для связи формы сигнала с промышленными аналоговыми цепями.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частоту считают без перевода миллисекунд в секунды;</w:t>
      </w:r>
    </w:p>
    <w:p>
      <w:pPr>
        <w:pStyle w:val="ListBullet"/>
      </w:pPr>
      <w:r>
        <w:t>путают амплитуду и размах;</w:t>
      </w:r>
    </w:p>
    <w:p>
      <w:pPr>
        <w:pStyle w:val="ListBullet"/>
      </w:pPr>
      <w:r>
        <w:t>забывают коэффициент ×10;</w:t>
      </w:r>
    </w:p>
    <w:p>
      <w:pPr>
        <w:pStyle w:val="ListBullet"/>
      </w:pPr>
      <w:r>
        <w:t>считают бегущую картинку неисправностью сигнала;</w:t>
      </w:r>
    </w:p>
    <w:p>
      <w:pPr>
        <w:pStyle w:val="ListBullet"/>
      </w:pPr>
      <w:r>
        <w:t>используют AC coupling при необходимости измерить постоянный уровень;</w:t>
      </w:r>
    </w:p>
    <w:p>
      <w:pPr>
        <w:pStyle w:val="ListBullet"/>
      </w:pPr>
      <w:r>
        <w:t>не проверяют безопасность общего провода осциллографа.</w:t>
      </w:r>
    </w:p>
    <w:p>
      <w:pPr>
        <w:pStyle w:val="Heading1"/>
      </w:pPr>
      <w:r>
        <w:t>5. Контроль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Уровень</w:t>
            </w:r>
          </w:p>
        </w:tc>
        <w:tc>
          <w:tcPr>
            <w:tcW w:type="dxa" w:w="507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Признак</w:t>
            </w:r>
          </w:p>
        </w:tc>
      </w:tr>
      <w:tr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Базовый</w:t>
            </w:r>
          </w:p>
        </w:tc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распознаёт форму и называет параметры</w:t>
            </w:r>
          </w:p>
        </w:tc>
      </w:tr>
      <w:tr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Уверенный</w:t>
            </w:r>
          </w:p>
        </w:tc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самостоятельно рассчитывает U, T, f и D по сетке</w:t>
            </w:r>
          </w:p>
        </w:tc>
      </w:tr>
      <w:tr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Повышенный</w:t>
            </w:r>
          </w:p>
        </w:tc>
        <w:tc>
          <w:tcPr>
            <w:tcW w:type="dxa" w:w="507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объясняет влияние пробника, trigger, coupling и выбирает подходящий прибор</w:t>
            </w:r>
          </w:p>
        </w:tc>
      </w:tr>
    </w:tbl>
    <w:p>
      <w:pPr>
        <w:pStyle w:val="Heading1"/>
      </w:pPr>
      <w:r>
        <w:t>6. Запись для журнала</w:t>
      </w:r>
    </w:p>
    <w:p>
      <w:r>
        <w:t>Проведено обучение по теме 1.2 «Измерение параметров и характеристик сигналов». Рассмотрены формы и параметры электрических сигналов, настройка осциллографа, пробники, синхронизация, цифровой частотомер, помехи и промышленные аналоговые сигналы. Выполнены расчёты по осциллограммам и практические диагностические задания.</w:t>
      </w:r>
    </w:p>
    <w:sectPr w:rsidR="00FC693F" w:rsidRPr="0006063C" w:rsidSect="00034616">
      <w:footerReference w:type="default" r:id="rId9"/>
      <w:pgSz w:w="12240" w:h="15840"/>
      <w:pgMar w:top="964" w:right="96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МДК.01.01 · тема 1.2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