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ОП.04</w:t>
      </w:r>
    </w:p>
    <w:p>
      <w:pPr>
        <w:jc w:val="center"/>
      </w:pPr>
      <w:r>
        <w:rPr>
          <w:b/>
          <w:sz w:val="38"/>
        </w:rPr>
        <w:t>«Основы метрологии»</w:t>
      </w:r>
    </w:p>
    <w:p>
      <w:pPr>
        <w:jc w:val="center"/>
      </w:pPr>
      <w:r>
        <w:rPr>
          <w:b/>
          <w:color w:val="236B4E"/>
          <w:sz w:val="32"/>
        </w:rPr>
        <w:t>Полный конспект и практическая подготовка</w:t>
      </w:r>
    </w:p>
    <w:p>
      <w:pPr>
        <w:jc w:val="center"/>
      </w:pPr>
      <w:r>
        <w:rPr>
          <w:b w:val="0"/>
          <w:sz w:val="22"/>
        </w:rPr>
        <w:t>2 академических часа: 1 час теории + 1 час практики</w:t>
      </w:r>
    </w:p>
    <w:p>
      <w:pPr>
        <w:jc w:val="center"/>
      </w:pPr>
      <w:r>
        <w:rPr>
          <w:b w:val="0"/>
          <w:sz w:val="22"/>
        </w:rPr>
        <w:t>Тренажёр: /metrology.php</w:t>
      </w:r>
    </w:p>
    <w:p>
      <w:pPr>
        <w:jc w:val="center"/>
      </w:pPr>
      <w:r>
        <w:rPr>
          <w:b w:val="0"/>
          <w:color w:val="6B7280"/>
          <w:sz w:val="20"/>
        </w:rPr>
        <w:t>Нормативная актуализация: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Теоретическая часть — 1 час</w:t>
      </w:r>
    </w:p>
    <w:p>
      <w:r>
        <w:t>2. Практическая часть — 1 час</w:t>
      </w:r>
    </w:p>
    <w:p>
      <w:r>
        <w:t>3. Контрольные вопросы</w:t>
      </w:r>
    </w:p>
    <w:p>
      <w:r>
        <w:t>4. Нормативная справка на 06.10.2026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Главная идея. </w:t>
            </w:r>
            <w:r>
              <w:t>показанию прибора нельзя доверять отдельно от единицы, диапазона, разрешения, погрешности, условий измерения и метрологического статуса средства измерений.</w:t>
            </w:r>
          </w:p>
        </w:tc>
      </w:tr>
    </w:tbl>
    <w:p>
      <w:pPr>
        <w:pStyle w:val="Heading1"/>
      </w:pPr>
      <w:r>
        <w:t>1. Теоретическая часть — 1 час</w:t>
      </w:r>
    </w:p>
    <w:p>
      <w:pPr>
        <w:pStyle w:val="Heading2"/>
      </w:pPr>
      <w:r>
        <w:t>1.1. Величина, единица и результат измерения</w:t>
      </w:r>
    </w:p>
    <w:p>
      <w:r>
        <w:t>Измерение - это получение количественной информации о величине с помощью установленного метода и средства измерений. Результат должен иметь числовое значение и единицу, а для ответственной работы - ещё и понятный контекст: что измеряли, каким средством и при каких условиях.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easurement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Измерение как цепочка от величины к результату</w:t>
      </w:r>
    </w:p>
    <w:p>
      <w:pPr>
        <w:pStyle w:val="Heading2"/>
      </w:pPr>
      <w:r>
        <w:t>1.2. Международная система единиц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si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Преобразование единиц, используемых в КИПиА</w:t>
      </w:r>
    </w:p>
    <w:p>
      <w:r>
        <w:t>В Российской Федерации применяются единицы Международной системы единиц и допускаемые внесистемные единицы. С 30.09.2024 действует ГОСТ 8.417-2024, заменивший ГОСТ 8.417-2002.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Величина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Пример единицы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Связь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Давление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Па, кПа, МПа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МПа = 1000 кПа = 1 000 000 Па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Ток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А, мА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А = 1000 мА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Напряжение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В, мВ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В = 1000 мВ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Сопротивление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Ом, кОм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кОм = 1000 Ом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Длина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м, мм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м = 1000 мм</w:t>
            </w:r>
          </w:p>
        </w:tc>
      </w:tr>
    </w:tbl>
    <w:p>
      <w:pPr>
        <w:pStyle w:val="Heading2"/>
      </w:pPr>
      <w:r>
        <w:t>1.3. Виды измерений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type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Примеры из тренажёра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Вид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Смысл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Пример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Прямое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значение получают непосредственно по показанию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размер по микрометру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Косвенное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значение вычисляют по другим измеренным величинам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R=U/I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Многократное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одну величину измеряют повторно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оценка разброса серии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Совокупное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несколько взаимосвязанных величин находят совместно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решение системы уравнений</w:t>
            </w:r>
          </w:p>
        </w:tc>
      </w:tr>
    </w:tbl>
    <w:p>
      <w:pPr>
        <w:pStyle w:val="Heading2"/>
      </w:pPr>
      <w:r>
        <w:t>1.4. Выбор средства измерений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choic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Пять вопросов перед измерением</w:t>
      </w:r>
    </w:p>
    <w:p>
      <w:r>
        <w:t>Прибор выбирают не только по названию величины. Диапазон должен охватывать ожидаемое значение; разрешение должно быть достаточным для задачи; допускаемая погрешность - соответствовать требованиям; условия эксплуатации - не выходить за допустимые для СИ.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</w:t>
            </w:r>
          </w:p>
          <w:p>
            <w:r>
              <w:t>Нужно измерить сигнал 4-20 мА.</w:t>
            </w:r>
          </w:p>
          <w:p>
            <w:r>
              <w:t>Диапазон 0-20 мА подходит по величине и охватывает сигнал.</w:t>
            </w:r>
          </w:p>
          <w:p>
            <w:r>
              <w:t>Диапазон 0-10 А формально включает 20 мА, но обычно имеет заведомо недостаточное разрешение для такой задачи.</w:t>
            </w:r>
          </w:p>
        </w:tc>
      </w:tr>
    </w:tbl>
    <w:p>
      <w:pPr>
        <w:pStyle w:val="Heading2"/>
      </w:pPr>
      <w:r>
        <w:t>1.5. Погрешность результата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erro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Сравнение показания с эталонным/опорным значением</w:t>
      </w:r>
    </w:p>
    <w:p>
      <w:r>
        <w:t>В учебных задачах используем Xэт как опорное значение. Абсолютная погрешность: Δ=Xизм-Xэт. Относительная: δ=Δ/Xэт×100 %. Знак показывает направление отклонения.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Пример</w:t>
            </w:r>
          </w:p>
          <w:p>
            <w:r>
              <w:t>Xэт = 8,00 мА, Xизм = 8,12 мА.</w:t>
            </w:r>
          </w:p>
          <w:p>
            <w:r>
              <w:t>Δ = +0,12 мА.</w:t>
            </w:r>
          </w:p>
          <w:p>
            <w:r>
              <w:t>δ = 0,12/8,00×100 % = 1,5 %.</w:t>
            </w:r>
          </w:p>
        </w:tc>
      </w:tr>
    </w:tbl>
    <w:p>
      <w:pPr>
        <w:pStyle w:val="Heading2"/>
      </w:pPr>
      <w:r>
        <w:t>1.6. Приведённая погрешность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reduced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Нормирующее значение выбирают по правилам для конкретного СИ</w:t>
      </w:r>
    </w:p>
    <w:p>
      <w:r>
        <w:t>Приведённая погрешность записывается как γ=Δ/XN×100 %, где XN - нормирующее значение. Для учебных приборов тренажёр часто использует ширину диапазона. Но в реальной документации XN и форма нормирования могут задаваться иначе.</w:t>
      </w:r>
    </w:p>
    <w:p>
      <w:pPr>
        <w:pStyle w:val="Heading2"/>
      </w:pPr>
      <w:r>
        <w:t>1.7. Класс точности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accuracy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Почему одной цифры класса недостаточно без документации</w:t>
      </w:r>
    </w:p>
    <w:p>
      <w:r>
        <w:t>Класс точности связан с установленными пределами допускаемой погрешности, но способ его выражения зависит от типа СИ. Учебная формула Δдоп=диапазон×класс/100 применима только для задач, где класс нормирован в процентах от соответствующего нормирующего значения.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Не универсализировать. </w:t>
            </w:r>
            <w:r>
              <w:t>нельзя автоматически применять одну формулу класса точности к любому цифровому или аналоговому прибору. Для конкретного типа СИ смотрят описание типа, руководство и нормирование метрологических характеристик.</w:t>
            </w:r>
          </w:p>
        </w:tc>
      </w:tr>
    </w:tbl>
    <w:p>
      <w:pPr>
        <w:pStyle w:val="Heading2"/>
      </w:pPr>
      <w:r>
        <w:t>1.8. Повторяемость и разброс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repeat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Серия измерений помогает увидеть случайную составляющую</w:t>
      </w:r>
    </w:p>
    <w:p>
      <w:r>
        <w:t>Если одну величину измерить несколько раз в одинаковых условиях, результаты могут немного отличаться. Разброс серии не равен автоматически погрешности прибора: он показывает воспроизводимость/повторяемость конкретной серии и требует отдельной оценки.</w:t>
      </w:r>
    </w:p>
    <w:p>
      <w:pPr>
        <w:pStyle w:val="Heading2"/>
      </w:pPr>
      <w:r>
        <w:t>1.9. Эталоны и прослеживаемость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trac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Упрощённая цепочка передачи размера единицы</w:t>
      </w:r>
    </w:p>
    <w:p>
      <w:r>
        <w:t>Метрологическая прослеживаемость связывает результат измерения с признанным эталоном через документированную цепочку сравнений. В учебном тренажёре эта идея показана как путь от государственного первичного эталона к рабочим эталонам и рабочему средству измерений.</w:t>
      </w:r>
    </w:p>
    <w:p>
      <w:pPr>
        <w:pStyle w:val="Heading2"/>
      </w:pPr>
      <w:r>
        <w:t>1.10. Поверка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verificatio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Учебная последовательность операций</w:t>
      </w:r>
    </w:p>
    <w:p>
      <w:r>
        <w:t>Поверка подтверждает соответствие средства измерений установленным метрологическим требованиям. В сфере государственного регулирования средства измерений утверждённого типа до ввода в эксплуатацию проходят первичную поверку, а в эксплуатации - периодическую поверку, в том числе после ремонта в предусмотренных случаях.</w:t>
      </w:r>
    </w:p>
    <w:p>
      <w:r>
        <w:t>Результат поверки подтверждается сведениями, внесёнными в Федеральный информационный фонд по обеспечению единства измерений. Свидетельство или знак поверки могут оформляться дополнительно в предусмотренном порядке.</w:t>
      </w:r>
    </w:p>
    <w:p>
      <w:pPr>
        <w:pStyle w:val="Heading2"/>
      </w:pPr>
      <w:r>
        <w:t>1.11. Поверка и калибровка - не одно и то же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calibratio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Две разные метрологические задачи</w:t>
      </w:r>
    </w:p>
    <w:p>
      <w:r>
        <w:t>Калибровка устанавливает соотношение между показаниями средства измерений и значениями, воспроизводимыми эталоном. Она полезна для определения характеристик и поправок, но не заменяет обязательную поверку там, где законодательство требует именно поверку.</w:t>
      </w:r>
    </w:p>
    <w:p>
      <w:pPr>
        <w:pStyle w:val="Heading2"/>
      </w:pPr>
      <w:r>
        <w:t>1.12. Можно ли применять средство измерений?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status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Проверка метрологического статуса перед применением</w:t>
      </w:r>
    </w:p>
    <w:p>
      <w:r>
        <w:t>1. Определить, где и для чего применяется СИ.</w:t>
      </w:r>
    </w:p>
    <w:p>
      <w:r>
        <w:t>2. Проверить соответствие типа и диапазона задаче.</w:t>
      </w:r>
    </w:p>
    <w:p>
      <w:r>
        <w:t>3. Для сферы государственного регулирования проверить утверждение типа и действующую поверку.</w:t>
      </w:r>
    </w:p>
    <w:p>
      <w:r>
        <w:t>4. Проверить сведения о результате поверки в Федеральном информационном фонде.</w:t>
      </w:r>
    </w:p>
    <w:p>
      <w:r>
        <w:t>5. Проверить отсутствие повреждений и соответствие условиям эксплуатации.</w:t>
      </w:r>
    </w:p>
    <w:p>
      <w:pPr>
        <w:pStyle w:val="Heading1"/>
      </w:pPr>
      <w:r>
        <w:t>2. Практическая часть — 1 час</w:t>
      </w:r>
    </w:p>
    <w:p>
      <w:r>
        <w:t>Практика выполняется в /metrology.php. Тренажёр имеет четыре режима.</w:t>
      </w:r>
    </w:p>
    <w:p>
      <w:r>
        <w:t>1. «Практические измерения»: снять показания со штангенциркуля, микрометра и индикатора часового типа.</w:t>
      </w:r>
    </w:p>
    <w:p>
      <w:r>
        <w:t>2. «Погрешности»: решить задачи на Δ, δ, γ и учебный класс точности.</w:t>
      </w:r>
    </w:p>
    <w:p>
      <w:r>
        <w:t>3. «Метрологическая лаборатория»: перевести единицы СИ, определить вид измерения, расставить последовательность учебной поверки и проследить цепочку передачи размера единицы.</w:t>
      </w:r>
    </w:p>
    <w:p>
      <w:r>
        <w:t>4. «Смешанные задания»: выполнить 6 задач без подсказок.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Задание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Ответ / расчёт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Вывод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8,00 мА → 8,12 мА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0,25 МПа → кПа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R=U/I: вид измерения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Класс 1,0; диапазон 0-100 (учебный случай)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</w:tbl>
    <w:p>
      <w:pPr>
        <w:pStyle w:val="Heading1"/>
      </w:pPr>
      <w:r>
        <w:t>3. Контрольные вопросы</w:t>
      </w:r>
    </w:p>
    <w:p>
      <w:r>
        <w:t>1. Что обязательно должно быть у результата измерения кроме числа?</w:t>
      </w:r>
    </w:p>
    <w:p>
      <w:r>
        <w:t>2. Чем прямое измерение отличается от косвенного?</w:t>
      </w:r>
    </w:p>
    <w:p>
      <w:r>
        <w:t>3. Почему диапазон 0-10 А плохо подходит для измерения 4-20 мА?</w:t>
      </w:r>
    </w:p>
    <w:p>
      <w:r>
        <w:t>4. Как вычисляется абсолютная погрешность?</w:t>
      </w:r>
    </w:p>
    <w:p>
      <w:r>
        <w:t>5. Чем относительная погрешность отличается от абсолютной?</w:t>
      </w:r>
    </w:p>
    <w:p>
      <w:r>
        <w:t>6. Что такое нормирующее значение XN?</w:t>
      </w:r>
    </w:p>
    <w:p>
      <w:r>
        <w:t>7. Почему формула по классу точности не универсальна?</w:t>
      </w:r>
    </w:p>
    <w:p>
      <w:r>
        <w:t>8. Зачем выполняют многократные измерения?</w:t>
      </w:r>
    </w:p>
    <w:p>
      <w:r>
        <w:t>9. Что такое метрологическая прослеживаемость?</w:t>
      </w:r>
    </w:p>
    <w:p>
      <w:r>
        <w:t>10. Чем поверка отличается от калибровки?</w:t>
      </w:r>
    </w:p>
    <w:p>
      <w:r>
        <w:t>11. Что подтверждает результат поверки в современной системе?</w:t>
      </w:r>
    </w:p>
    <w:p>
      <w:r>
        <w:t>12. Что нужно проверить перед применением СИ в сфере государственного регулирования?</w:t>
      </w:r>
    </w:p>
    <w:p>
      <w:pPr>
        <w:pStyle w:val="Heading1"/>
      </w:pPr>
      <w:r>
        <w:t>4. Нормативная справка на 06.10.2026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Документ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Что учитывать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Состояние на дату материала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Федеральный закон №102-ФЗ от 26.06.2008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обеспечение единства измерений, средства измерений, поверка, Федеральный информационный фонд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применять редакцию, действующую на 06.10.2026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ГОСТ 8.417-2024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единицы величин и правила их применения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действует с 30.09.2024; заменил ГОСТ 8.417-2002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Приказ Минпромторга России №2510 от 31.07.2020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порядок проведения поверки, знак и свидетельство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действует до 31.12.2026 включительно</w:t>
            </w:r>
          </w:p>
        </w:tc>
      </w:tr>
    </w:tbl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Обязательная оговорка. </w:t>
            </w:r>
            <w:r>
              <w:t>с 01.01.2027 порядок поверки необходимо повторно проверить по актуальной нормативной базе. Конкретные метрологические характеристики, межповерочный интервал и способ нормирования погрешности определяются документацией конкретного типа средства измерений.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ОП.04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