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100"/>
      </w:pPr>
      <w:r>
        <w:t>4-й разряд · Учебные материалы · ОП.06</w:t>
      </w:r>
    </w:p>
    <w:p>
      <w:pPr>
        <w:pStyle w:val="Heading1"/>
      </w:pPr>
      <w:r>
        <w:t>ОП.06. Электроматериаловедение — 4-й разряд</w:t>
      </w:r>
    </w:p>
    <w:p>
      <w:pPr>
        <w:spacing w:after="100"/>
      </w:pPr>
      <w:r>
        <w:t>Цель: научиться выбирать, проверять и безопасно применять электротехнические материалы при ремонте и обслуживании КИПиА.</w:t>
      </w:r>
    </w:p>
    <w:p>
      <w:pPr>
        <w:pStyle w:val="Heading2"/>
      </w:pPr>
      <w:r>
        <w:t>Содержание</w:t>
      </w:r>
    </w:p>
    <w:p>
      <w:pPr>
        <w:pStyle w:val="ListBullet"/>
        <w:spacing w:after="100"/>
      </w:pPr>
      <w:r>
        <w:t>1. Задачи электроматериаловедения</w:t>
      </w:r>
    </w:p>
    <w:p>
      <w:pPr>
        <w:pStyle w:val="ListBullet"/>
        <w:spacing w:after="100"/>
      </w:pPr>
      <w:r>
        <w:t>2. Электрические свойства материалов</w:t>
      </w:r>
    </w:p>
    <w:p>
      <w:pPr>
        <w:pStyle w:val="ListBullet"/>
        <w:spacing w:after="100"/>
      </w:pPr>
      <w:r>
        <w:t>3. Проводниковые материалы</w:t>
      </w:r>
    </w:p>
    <w:p>
      <w:pPr>
        <w:pStyle w:val="ListBullet"/>
        <w:spacing w:after="100"/>
      </w:pPr>
      <w:r>
        <w:t>4. Контактные материалы и соединения</w:t>
      </w:r>
    </w:p>
    <w:p>
      <w:pPr>
        <w:pStyle w:val="ListBullet"/>
        <w:spacing w:after="100"/>
      </w:pPr>
      <w:r>
        <w:t>5. Диэлектрики и электроизоляция</w:t>
      </w:r>
    </w:p>
    <w:p>
      <w:pPr>
        <w:pStyle w:val="ListBullet"/>
        <w:spacing w:after="100"/>
      </w:pPr>
      <w:r>
        <w:t>6. Полимерные материалы и кабельная изоляция</w:t>
      </w:r>
    </w:p>
    <w:p>
      <w:pPr>
        <w:pStyle w:val="ListBullet"/>
        <w:spacing w:after="100"/>
      </w:pPr>
      <w:r>
        <w:t>7. Кабели КИПиА, экранирование и маркировка</w:t>
      </w:r>
    </w:p>
    <w:p>
      <w:pPr>
        <w:pStyle w:val="ListBullet"/>
        <w:spacing w:after="100"/>
      </w:pPr>
      <w:r>
        <w:t>8. Магнитные материалы</w:t>
      </w:r>
    </w:p>
    <w:p>
      <w:pPr>
        <w:pStyle w:val="ListBullet"/>
        <w:spacing w:after="100"/>
      </w:pPr>
      <w:r>
        <w:t>9. Полупроводники</w:t>
      </w:r>
    </w:p>
    <w:p>
      <w:pPr>
        <w:pStyle w:val="ListBullet"/>
        <w:spacing w:after="100"/>
      </w:pPr>
      <w:r>
        <w:t>10. Резистивные и термоэлектрические материалы</w:t>
      </w:r>
    </w:p>
    <w:p>
      <w:pPr>
        <w:pStyle w:val="ListBullet"/>
        <w:spacing w:after="100"/>
      </w:pPr>
      <w:r>
        <w:t>11. Припои, флюсы и защитные покрытия</w:t>
      </w:r>
    </w:p>
    <w:p>
      <w:pPr>
        <w:pStyle w:val="ListBullet"/>
        <w:spacing w:after="100"/>
      </w:pPr>
      <w:r>
        <w:t>12. Старение, разрушение и выбор материала</w:t>
      </w:r>
    </w:p>
    <w:p>
      <w:pPr>
        <w:pStyle w:val="ListBullet"/>
        <w:spacing w:after="100"/>
      </w:pPr>
      <w:r>
        <w:t>13. Применение материалов на газодобывающих объектах</w:t>
      </w:r>
    </w:p>
    <w:p>
      <w:pPr>
        <w:pStyle w:val="ListBullet"/>
        <w:spacing w:after="100"/>
      </w:pPr>
      <w:r>
        <w:t>14. Безопасность и контроль качества</w:t>
      </w:r>
    </w:p>
    <w:p>
      <w:pPr>
        <w:pStyle w:val="Heading2"/>
      </w:pPr>
      <w:r>
        <w:t>1. Задачи электроматериаловедения</w:t>
      </w:r>
    </w:p>
    <w:p>
      <w:r>
        <w:drawing>
          <wp:inline xmlns:a="http://schemas.openxmlformats.org/drawingml/2006/main" xmlns:pic="http://schemas.openxmlformats.org/drawingml/2006/picture">
            <wp:extent cx="5580000" cy="2790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1_material_properties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580000" cy="2790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100"/>
      </w:pPr>
      <w:r>
        <w:t>Электроматериаловедение изучает состав, строение, электрические, магнитные, механические и тепловые свойства материалов, применяемых в электрических цепях. Слесарю КИПиА необходимо уметь выбирать провод, контакт, изолятор, сердечник, припой и защитное покрытие по паспорту прибора, условиям работы и требованиям взрывозащиты.</w:t>
      </w:r>
    </w:p>
    <w:p>
      <w:pPr>
        <w:spacing w:after="100"/>
      </w:pPr>
      <w:r>
        <w:t>Применение в КИПиА: Пример: в цепи датчика 4–20 мА важны сопротивление жил, стойкость изоляции, экранирование, температура эксплуатации и требования к искробезопасным цепям.</w:t>
      </w:r>
    </w:p>
    <w:p>
      <w:pPr>
        <w:spacing w:after="100"/>
      </w:pPr>
      <w:r>
        <w:t>↑ К содержанию</w:t>
      </w:r>
    </w:p>
    <w:p>
      <w:pPr>
        <w:pStyle w:val="Heading2"/>
      </w:pPr>
      <w:r>
        <w:t>2. Электрические свойства материалов</w:t>
      </w:r>
    </w:p>
    <w:p>
      <w:pPr>
        <w:spacing w:after="100"/>
      </w:pPr>
      <w:r>
        <w:t>К основным характеристикам относятся удельное электрическое сопротивление ρ, удельная проводимость σ, электрическая прочность изоляции, диэлектрические потери и температурный коэффициент сопротивления. Сопротивление однородной жилы при равномерной температуре вычисляют по R = ρ·l/S. При нагревании сопротивление металлического проводника обычно увеличивается.</w:t>
      </w:r>
    </w:p>
    <w:p>
      <w:pPr>
        <w:spacing w:after="100"/>
      </w:pPr>
      <w:r>
        <w:t>Применение в КИПиА: Учебный расчёт: медная жила длиной 20 м и площадью 0,5 мм² при 20 °C, если ρ ≈ 0,0175 Ом·мм²/м, имеет R ≈ 0,7 Ом. Для двухпроводной петли длина токового пути удваивается: около 1,4 Ом без учёта контактов и температуры.</w:t>
      </w:r>
    </w:p>
    <w:p>
      <w:pPr>
        <w:spacing w:after="100"/>
      </w:pPr>
      <w:r>
        <w:t>↑ К содержанию</w:t>
      </w:r>
    </w:p>
    <w:p>
      <w:pPr>
        <w:pStyle w:val="Heading2"/>
      </w:pPr>
      <w:r>
        <w:t>3. Проводниковые материалы</w:t>
      </w:r>
    </w:p>
    <w:p>
      <w:pPr>
        <w:spacing w:after="100"/>
      </w:pPr>
      <w:r>
        <w:t>Медь имеет хорошую проводимость, пластичность и пригодна для многих кабелей и контактных соединений. Алюминий легче, но требует специально рассчитанных контактов и защиты от окисления; произвольное соединение разнородных металлов недопустимо. Серебро, золото и никель применяют в покрытиях контактов по назначению. Сплавы высокого сопротивления, например нихром и константан, используют для резистивных элементов и специальных датчиков.</w:t>
      </w:r>
    </w:p>
    <w:p>
      <w:pPr>
        <w:spacing w:after="100"/>
      </w:pPr>
      <w:r>
        <w:t>Применение в КИПиА: Для обмотки реле выбирают эмалированный обмоточный провод паспортного диаметра. Замена на провод другого сечения меняет сопротивление, ток и нагрев катушки.</w:t>
      </w:r>
    </w:p>
    <w:p>
      <w:pPr>
        <w:spacing w:after="100"/>
      </w:pPr>
      <w:r>
        <w:t>↑ К содержанию</w:t>
      </w:r>
    </w:p>
    <w:p>
      <w:pPr>
        <w:pStyle w:val="Heading2"/>
      </w:pPr>
      <w:r>
        <w:t>4. Контактные материалы и соединения</w:t>
      </w:r>
    </w:p>
    <w:p>
      <w:pPr>
        <w:spacing w:after="100"/>
      </w:pPr>
      <w:r>
        <w:t>Качество электрического контакта зависит от материала, поверхности, контактного усилия, окисления и нагрева. Повышенное переходное сопротивление приводит к падению напряжения и локальному перегреву. Применяют клеммы, гильзы и наконечники, предусмотренные изготовителем; алюминиевые и медные жилы соединяют совместимыми зажимами. Нельзя очищать контакт так, чтобы удалить функциональное защитное покрытие.</w:t>
      </w:r>
    </w:p>
    <w:p>
      <w:pPr>
        <w:spacing w:after="100"/>
      </w:pPr>
      <w:r>
        <w:t>Применение в КИПиА: При ремонте шкафа АСУ ТП проверяют отсутствие нагара, цвета побежалости, ослабления зажимов и повреждения изоляции. Момент затяжки берут из документации.</w:t>
      </w:r>
    </w:p>
    <w:p>
      <w:pPr>
        <w:spacing w:after="100"/>
      </w:pPr>
      <w:r>
        <w:t>↑ К содержанию</w:t>
      </w:r>
    </w:p>
    <w:p>
      <w:pPr>
        <w:pStyle w:val="Heading2"/>
      </w:pPr>
      <w:r>
        <w:t>5. Диэлектрики и электроизоляция</w:t>
      </w:r>
    </w:p>
    <w:p>
      <w:r>
        <w:drawing>
          <wp:inline xmlns:a="http://schemas.openxmlformats.org/drawingml/2006/main" xmlns:pic="http://schemas.openxmlformats.org/drawingml/2006/picture">
            <wp:extent cx="5580000" cy="2973024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3_insulation_layers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580000" cy="297302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100"/>
      </w:pPr>
      <w:r>
        <w:t>Диэлектрики имеют высокое удельное сопротивление, но в реальных условиях обладают токами утечки, диэлектрическими потерями и ограниченной электрической прочностью. Используют керамику, стекло, слюду, бумагу, лаки, полимерные материалы. Важны влагопоглощение, старение, температура, стойкость к маслу и реагентам. Выбор изоляции зависит от электрического напряжения и эксплуатационной среды.</w:t>
      </w:r>
    </w:p>
    <w:p>
      <w:pPr>
        <w:spacing w:after="100"/>
      </w:pPr>
      <w:r>
        <w:t>Применение в КИПиА: Наружная оболочка кабеля и изоляция жил решают разные задачи. Степень IP корпуса не определяет электрическую прочность его внутренних изоляторов.</w:t>
      </w:r>
    </w:p>
    <w:p>
      <w:pPr>
        <w:spacing w:after="100"/>
      </w:pPr>
      <w:r>
        <w:t>↑ К содержанию</w:t>
      </w:r>
    </w:p>
    <w:p>
      <w:pPr>
        <w:pStyle w:val="Heading2"/>
      </w:pPr>
      <w:r>
        <w:t>6. Полимерные материалы и кабельная изоляция</w:t>
      </w:r>
    </w:p>
    <w:p>
      <w:pPr>
        <w:spacing w:after="100"/>
      </w:pPr>
      <w:r>
        <w:t>Поливинилхлорид (ПВХ), полиэтилен, сшитый полиэтилен, фторполимеры и силиконовые материалы отличаются допустимой температурой, гибкостью, химической стойкостью и поведением при горении. Условия применения устанавливаются стандартом и паспортом конкретного кабеля. Нельзя считать любую оболочку «негорючей» по цвету или названию полимера.</w:t>
      </w:r>
    </w:p>
    <w:p>
      <w:pPr>
        <w:spacing w:after="100"/>
      </w:pPr>
      <w:r>
        <w:t>Применение в КИПиА: Для открытой площадки газового промысла выбирают кабель с необходимой морозостойкостью, механической защитой и совместимостью с Ex-кабельным вводом.</w:t>
      </w:r>
    </w:p>
    <w:p>
      <w:pPr>
        <w:spacing w:after="100"/>
      </w:pPr>
      <w:r>
        <w:t>↑ К содержанию</w:t>
      </w:r>
    </w:p>
    <w:p>
      <w:pPr>
        <w:pStyle w:val="Heading2"/>
      </w:pPr>
      <w:r>
        <w:t>7. Кабели КИПиА, экранирование и маркировка</w:t>
      </w:r>
    </w:p>
    <w:p>
      <w:r>
        <w:drawing>
          <wp:inline xmlns:a="http://schemas.openxmlformats.org/drawingml/2006/main" xmlns:pic="http://schemas.openxmlformats.org/drawingml/2006/picture">
            <wp:extent cx="5580000" cy="32364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2_instrument_cable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580000" cy="32364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100"/>
      </w:pPr>
      <w:r>
        <w:t>В измерительных цепях применяют контрольные кабели, сигнальные пары, специальные термопарные и компенсационные провода, кабели связи. Экран ослабляет влияние электромагнитных помех; подключение экрана определяют проектом, особенно для искробезопасных цепей. Маркировку расшифровывают по стандарту или техническим условиям конкретного изделия.</w:t>
      </w:r>
    </w:p>
    <w:p>
      <w:pPr>
        <w:spacing w:after="100"/>
      </w:pPr>
      <w:r>
        <w:t>Применение в КИПиА: Нельзя заменять термопарный компенсационный провод обычным медным без проверки применимости: появится дополнительная термо-ЭДС и ошибка измерения.</w:t>
      </w:r>
    </w:p>
    <w:p>
      <w:pPr>
        <w:spacing w:after="100"/>
      </w:pPr>
      <w:r>
        <w:t>↑ К содержанию</w:t>
      </w:r>
    </w:p>
    <w:p>
      <w:pPr>
        <w:pStyle w:val="Heading2"/>
      </w:pPr>
      <w:r>
        <w:t>8. Магнитные материалы</w:t>
      </w:r>
    </w:p>
    <w:p>
      <w:pPr>
        <w:spacing w:after="100"/>
      </w:pPr>
      <w:r>
        <w:t>Ферромагнитные материалы применяют в сердечниках трансформаторов, электромагнитов, реле и индуктивностей. Мягкомагнитные материалы легко перемагничиваются и пригодны для переменных полей; твёрдомагнитные сохраняют намагниченность и используются в постоянных магнитах. Важны магнитная проницаемость, насыщение, коэрцитивная сила, потери на вихревые токи и гистерезис.</w:t>
      </w:r>
    </w:p>
    <w:p>
      <w:pPr>
        <w:spacing w:after="100"/>
      </w:pPr>
      <w:r>
        <w:t>Применение в КИПиА: Замена материала сердечника или изменение воздушного зазора катушки меняет индуктивность, ток, усилие электромагнита и характеристики срабатывания.</w:t>
      </w:r>
    </w:p>
    <w:p>
      <w:pPr>
        <w:spacing w:after="100"/>
      </w:pPr>
      <w:r>
        <w:t>↑ К содержанию</w:t>
      </w:r>
    </w:p>
    <w:p>
      <w:pPr>
        <w:pStyle w:val="Heading2"/>
      </w:pPr>
      <w:r>
        <w:t>9. Полупроводники</w:t>
      </w:r>
    </w:p>
    <w:p>
      <w:pPr>
        <w:spacing w:after="100"/>
      </w:pPr>
      <w:r>
        <w:t>К полупроводниковым материалам относятся кремний и другие соединения с управляемой проводимостью. p–n-переход лежит в основе диодов; транзисторы выполняют усиление и переключение, полупроводниковые датчики реагируют на температуру, освещённость и другие величины. При обращении с модулями и платами соблюдают меры защиты от электростатического разряда (ESD).</w:t>
      </w:r>
    </w:p>
    <w:p>
      <w:pPr>
        <w:spacing w:after="100"/>
      </w:pPr>
      <w:r>
        <w:t>Применение в КИПиА: Термистор имеет существенную температурную зависимость сопротивления: NTC обычно снижает сопротивление при повышении температуры, PTC в указанном диапазоне — повышает.</w:t>
      </w:r>
    </w:p>
    <w:p>
      <w:pPr>
        <w:spacing w:after="100"/>
      </w:pPr>
      <w:r>
        <w:t>↑ К содержанию</w:t>
      </w:r>
    </w:p>
    <w:p>
      <w:pPr>
        <w:pStyle w:val="Heading2"/>
      </w:pPr>
      <w:r>
        <w:t>10. Резистивные и термоэлектрические материалы</w:t>
      </w:r>
    </w:p>
    <w:p>
      <w:pPr>
        <w:spacing w:after="100"/>
      </w:pPr>
      <w:r>
        <w:t>Платина, никель и медь используются в отдельных термопреобразователях сопротивления, соответствующих установленным характеристикам. Термопарные сплавы образуют пару проводников с термо-ЭДС, зависящей от разности температур. Нельзя менять тип термопары или её проводников без изменения измерительной схемы и конфигурации прибора.</w:t>
      </w:r>
    </w:p>
    <w:p>
      <w:pPr>
        <w:spacing w:after="100"/>
      </w:pPr>
      <w:r>
        <w:t>Применение в КИПиА: Платиновый термопреобразователь Pt100 имеет номинальное сопротивление 100 Ом при 0 °C. Конкретную зависимость R(T) задаёт стандарт или документация датчика.</w:t>
      </w:r>
    </w:p>
    <w:p>
      <w:pPr>
        <w:spacing w:after="100"/>
      </w:pPr>
      <w:r>
        <w:t>↑ К содержанию</w:t>
      </w:r>
    </w:p>
    <w:p>
      <w:pPr>
        <w:pStyle w:val="Heading2"/>
      </w:pPr>
      <w:r>
        <w:t>11. Припои, флюсы и защитные покрытия</w:t>
      </w:r>
    </w:p>
    <w:p>
      <w:pPr>
        <w:spacing w:after="100"/>
      </w:pPr>
      <w:r>
        <w:t>При соединении проводников и элементов применяют разрешённые припои, флюсы и материалы очистки. Неподходящий флюс способен вызвать коррозию и токи утечки; остатки удаляют согласно технологии. Для клемм с винтовым зажимом лужение многопроволочной жилы допускается только если это разрешено изготовителем, иначе возможна ползучесть мягкого припоя.</w:t>
      </w:r>
    </w:p>
    <w:p>
      <w:pPr>
        <w:spacing w:after="100"/>
      </w:pPr>
      <w:r>
        <w:t>Применение в КИПиА: В чувствительных входах КИПиА особенно критичны поверхностные загрязнения, влага и остатки активного флюса.</w:t>
      </w:r>
    </w:p>
    <w:p>
      <w:pPr>
        <w:spacing w:after="100"/>
      </w:pPr>
      <w:r>
        <w:t>↑ К содержанию</w:t>
      </w:r>
    </w:p>
    <w:p>
      <w:pPr>
        <w:pStyle w:val="Heading2"/>
      </w:pPr>
      <w:r>
        <w:t>12. Старение, разрушение и выбор материала</w:t>
      </w:r>
    </w:p>
    <w:p>
      <w:pPr>
        <w:spacing w:after="100"/>
      </w:pPr>
      <w:r>
        <w:t>Эксплуатация при перегреве, повышенной влажности, ультрафиолете, вибрации и воздействии химических веществ ухудшает свойства изоляции и контактов. Типичные признаки: растрескивание, изменение цвета, оплавление, обугливание, окисление, снижение сопротивления изоляции. Материал выбирают по механическим, электрическим и климатическим требованиям, а также совместимости с процессной средой.</w:t>
      </w:r>
    </w:p>
    <w:p>
      <w:pPr>
        <w:spacing w:after="100"/>
      </w:pPr>
      <w:r>
        <w:t>Применение в КИПиА: При наличии дефекта нельзя просто закрыть обуглившийся участок изолентой и считать оборудование исправным: требуется установить причину и восстановить конструкцию по документации.</w:t>
      </w:r>
    </w:p>
    <w:p>
      <w:pPr>
        <w:spacing w:after="100"/>
      </w:pPr>
      <w:r>
        <w:t>↑ К содержанию</w:t>
      </w:r>
    </w:p>
    <w:p>
      <w:pPr>
        <w:pStyle w:val="Heading2"/>
      </w:pPr>
      <w:r>
        <w:t>13. Применение материалов на газодобывающих объектах</w:t>
      </w:r>
    </w:p>
    <w:p>
      <w:pPr>
        <w:spacing w:after="100"/>
      </w:pPr>
      <w:r>
        <w:t>Особые условия: возможная загазованность, взрывоопасные зоны, мороз, конденсат, влажность и вибрация. Ex-маркировка относится к оборудованию или компоненту в пределах подтверждённых условий, а не возникает автоматически у кабеля или изоляции. Для цепей Ex i учитывают электрические параметры барьеров и кабелей. Замена материала уплотнений, компаунда и кабельного ввода может нарушить взрывозащиту.</w:t>
      </w:r>
    </w:p>
    <w:p>
      <w:pPr>
        <w:spacing w:after="100"/>
      </w:pPr>
      <w:r>
        <w:t>Применение в КИПиА: Для датчика давления на УКПГ проверяют совместимость кабеля, оболочки, уплотнения, защитного покрытия и климатического исполнения по проекту и руководству изготовителя.</w:t>
      </w:r>
    </w:p>
    <w:p>
      <w:pPr>
        <w:spacing w:after="100"/>
      </w:pPr>
      <w:r>
        <w:t>↑ К содержанию</w:t>
      </w:r>
    </w:p>
    <w:p>
      <w:pPr>
        <w:pStyle w:val="Heading2"/>
      </w:pPr>
      <w:r>
        <w:t>14. Безопасность и контроль качества</w:t>
      </w:r>
    </w:p>
    <w:p>
      <w:pPr>
        <w:spacing w:after="100"/>
      </w:pPr>
      <w:r>
        <w:t>Перед обслуживанием электроприборов исключают непреднамеренную подачу питания, выполняют требуемые меры электробезопасности, а в газовой зоне — процедуры допуска. При проверке сопротивления изоляции отключают чувствительные электронные цепи по методике. При пайке учитывают ожоги, дым и вентиляцию. Отходы материалов и растворителей обращают по установленному порядку.</w:t>
      </w:r>
    </w:p>
    <w:p>
      <w:pPr>
        <w:spacing w:after="100"/>
      </w:pPr>
      <w:r>
        <w:t>Применение в КИПиА: Контроль включает идентификацию материала, внешний осмотр, сопоставление маркировки с паспортом, измерение сопротивления и изоляции в допустимых режимах, оформление результатов.</w:t>
      </w:r>
    </w:p>
    <w:p>
      <w:pPr>
        <w:spacing w:after="100"/>
      </w:pPr>
      <w:r>
        <w:t>↑ К содержанию</w:t>
      </w:r>
    </w:p>
    <w:p>
      <w:pPr>
        <w:pStyle w:val="Heading2"/>
      </w:pPr>
      <w:r>
        <w:t>Сравнение основных групп</w:t>
      </w:r>
    </w:p>
    <w:p>
      <w:pPr>
        <w:spacing w:after="100"/>
      </w:pPr>
      <w:r>
        <w:t>Интерактивный тренажёр ОП.06: открыть задания по материалам, кабелям, расчёту сопротивления и дефектам изоляции .</w:t>
      </w:r>
    </w:p>
    <w:p>
      <w:pPr>
        <w:pStyle w:val="Heading2"/>
      </w:pPr>
      <w:r>
        <w:t>Контрольные вопросы</w:t>
      </w:r>
    </w:p>
    <w:p>
      <w:pPr>
        <w:pStyle w:val="ListBullet"/>
        <w:spacing w:after="100"/>
      </w:pPr>
      <w:r>
        <w:t>Как зависят сопротивление жилы от её длины и площади сечения?</w:t>
      </w:r>
    </w:p>
    <w:p>
      <w:pPr>
        <w:pStyle w:val="ListBullet"/>
        <w:spacing w:after="100"/>
      </w:pPr>
      <w:r>
        <w:t>Почему запрещена произвольная замена обмоточного провода?</w:t>
      </w:r>
    </w:p>
    <w:p>
      <w:pPr>
        <w:pStyle w:val="ListBullet"/>
        <w:spacing w:after="100"/>
      </w:pPr>
      <w:r>
        <w:t>Чем изоляция отличается от кабельной оболочки?</w:t>
      </w:r>
    </w:p>
    <w:p>
      <w:pPr>
        <w:pStyle w:val="ListBullet"/>
        <w:spacing w:after="100"/>
      </w:pPr>
      <w:r>
        <w:t>Что определяет сопротивление контакта?</w:t>
      </w:r>
    </w:p>
    <w:p>
      <w:pPr>
        <w:pStyle w:val="ListBullet"/>
        <w:spacing w:after="100"/>
      </w:pPr>
      <w:r>
        <w:t>Для чего служит экран сигнального кабеля?</w:t>
      </w:r>
    </w:p>
    <w:p>
      <w:pPr>
        <w:pStyle w:val="ListBullet"/>
        <w:spacing w:after="100"/>
      </w:pPr>
      <w:r>
        <w:t>Чем мягкомагнитный материал отличается от твёрдомагнитного?</w:t>
      </w:r>
    </w:p>
    <w:p>
      <w:pPr>
        <w:pStyle w:val="ListBullet"/>
        <w:spacing w:after="100"/>
      </w:pPr>
      <w:r>
        <w:t>Почему необходимо учитывать ESD при замене модулей ПЛК?</w:t>
      </w:r>
    </w:p>
    <w:p>
      <w:pPr>
        <w:pStyle w:val="ListBullet"/>
        <w:spacing w:after="100"/>
      </w:pPr>
      <w:r>
        <w:t>Чем отличаются NTC и PTC?</w:t>
      </w:r>
    </w:p>
    <w:p>
      <w:pPr>
        <w:pStyle w:val="ListBullet"/>
        <w:spacing w:after="100"/>
      </w:pPr>
      <w:r>
        <w:t>Почему компенсационный термопарный провод нельзя заменить любым медным?</w:t>
      </w:r>
    </w:p>
    <w:p>
      <w:pPr>
        <w:pStyle w:val="ListBullet"/>
        <w:spacing w:after="100"/>
      </w:pPr>
      <w:r>
        <w:t>Какие требования особенно важны для Ex-оборудования на газовом объекте?</w:t>
      </w:r>
    </w:p>
    <w:p>
      <w:pPr>
        <w:pStyle w:val="Heading2"/>
      </w:pPr>
      <w:r>
        <w:t>Источники</w:t>
      </w:r>
    </w:p>
    <w:p>
      <w:pPr>
        <w:spacing w:after="100"/>
      </w:pPr>
      <w:r>
        <w:t>Федеральный закон № 102-ФЗ (для метрологического применения); ТР ТС 012/2011 (для оборудования взрывоопасных сред); ГОСТ 31610.0-2019 (требования к Ex-оборудованию); ГОСТ 6651-2009 (термопреобразователи сопротивления), эксплуатационные документы изготовителей кабелей, приборов и материалов. Стандарт применяют только в пределах его области действия.</w:t>
      </w:r>
    </w:p>
    <w:sectPr w:rsidR="00FC693F" w:rsidRPr="0006063C" w:rsidSect="00034616">
      <w:pgSz w:w="12240" w:h="15840"/>
      <w:pgMar w:top="1134" w:right="1191" w:bottom="1134" w:left="119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DejaVu Sans" w:hAnsi="DejaVu Sans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Relationship Id="rId10" Type="http://schemas.openxmlformats.org/officeDocument/2006/relationships/image" Target="media/image2.png"/><Relationship Id="rId1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