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ОП.04 · Основы метрологии</w:t>
      </w:r>
    </w:p>
    <w:p>
      <w:r>
        <w:t>Слесарь по контрольно-измерительным приборам и автоматике · 4-й разряд</w:t>
      </w:r>
    </w:p>
    <w:p>
      <w:r>
        <w:t>Всего 4 академических часа: 2 ч теория + 2 ч практика. КУПД от 21.04.2026 № УПД-15.</w:t>
      </w:r>
    </w:p>
    <w:p>
      <w:pPr>
        <w:pStyle w:val="Heading1"/>
      </w:pPr>
      <w:r>
        <w:t>Методические указания преподавателю</w:t>
      </w:r>
    </w:p>
    <w:p>
      <w:pPr>
        <w:pStyle w:val="Heading1"/>
      </w:pPr>
      <w:r>
        <w:t>Методические указания преподавателю · ОП.04</w:t>
      </w:r>
    </w:p>
    <w:p>
      <w:pPr>
        <w:spacing w:after="100"/>
      </w:pPr>
      <w:r>
        <w:t>Профессия: слесарь КИПиА, 4-й разряд. Нагрузка: 4 академических часа, теория 2 ч, практика 2 ч. Основание: КУПД № УПД-15, разделы 7.10, 4.10.1–4.10.2.</w:t>
      </w:r>
    </w:p>
    <w:p>
      <w:pPr>
        <w:pStyle w:val="Heading2"/>
      </w:pPr>
      <w:r>
        <w:t>Цель курса</w:t>
      </w:r>
    </w:p>
    <w:p>
      <w:pPr>
        <w:spacing w:after="100"/>
      </w:pPr>
      <w:r>
        <w:t>Сформировать представление об единстве измерений, основных характеристиках СИ, назначении поверки и калибровки, научить рассчитывать учебные погрешности и токовый сигнал 4–20 мА, уверенно заполнять первичные метрологические записи.</w:t>
      </w:r>
    </w:p>
    <w:p>
      <w:pPr>
        <w:pStyle w:val="Heading2"/>
      </w:pPr>
      <w:r>
        <w:t>Тематическое распределение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493"/>
        <w:gridCol w:w="2493"/>
        <w:gridCol w:w="2493"/>
        <w:gridCol w:w="2493"/>
      </w:tblGrid>
      <w:tr>
        <w:tc>
          <w:tcPr>
            <w:tcW w:type="dxa" w:w="2493"/>
          </w:tcPr>
          <w:p>
            <w:r>
              <w:rPr>
                <w:b/>
                <w:sz w:val="17"/>
              </w:rPr>
              <w:t>Раздел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Теория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Практика</w:t>
            </w:r>
          </w:p>
        </w:tc>
        <w:tc>
          <w:tcPr>
            <w:tcW w:type="dxa" w:w="2493"/>
          </w:tcPr>
          <w:p>
            <w:r>
              <w:rPr>
                <w:b/>
                <w:sz w:val="17"/>
              </w:rPr>
              <w:t>Результат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1. Величины и единицы, цепь измерения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Правильно записывает результат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2. Характеристики и погрешности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Вычисляет Δ, δ, γ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3. Давление, температура, 4–20 мА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Рассчитывает ток и масштабирование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4. Поверка, калибровка, документы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0,5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Проверяет идентификацию и статус</w:t>
            </w:r>
          </w:p>
        </w:tc>
      </w:tr>
      <w:tr>
        <w:tc>
          <w:tcPr>
            <w:tcW w:type="dxa" w:w="2493"/>
          </w:tcPr>
          <w:p>
            <w:r>
              <w:rPr>
                <w:sz w:val="17"/>
              </w:rPr>
              <w:t>Итого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2</w:t>
            </w:r>
          </w:p>
        </w:tc>
        <w:tc>
          <w:tcPr>
            <w:tcW w:type="dxa" w:w="2493"/>
          </w:tcPr>
          <w:p>
            <w:r>
              <w:rPr>
                <w:sz w:val="17"/>
              </w:rPr>
              <w:t>4 часа</w:t>
            </w:r>
          </w:p>
        </w:tc>
      </w:tr>
    </w:tbl>
    <w:p/>
    <w:p>
      <w:pPr>
        <w:pStyle w:val="Heading2"/>
      </w:pPr>
      <w:r>
        <w:t>Материалы и подготовка</w:t>
      </w:r>
    </w:p>
    <w:p>
      <w:pPr>
        <w:spacing w:after="100"/>
      </w:pPr>
      <w:r>
        <w:t>Используйте лекцию с редактируемыми scene-схемами, карточки для самопроверки, интерактивный тренажёр и бланк лабораторной работы. Для очной практики подготовьте безопасные учебные образцы манометра, преобразователя давления, Pt100, источник имитации 4–20 мА и условный паспорт СИ с вымышленным номером.</w:t>
      </w:r>
    </w:p>
    <w:p>
      <w:pPr>
        <w:pStyle w:val="Heading2"/>
      </w:pPr>
      <w:r>
        <w:t>Порядок выполнения</w:t>
      </w:r>
    </w:p>
    <w:p>
      <w:pPr>
        <w:pStyle w:val="ListBullet"/>
        <w:spacing w:after="100"/>
      </w:pPr>
      <w:r>
        <w:t>В начале каждого раздела объясните смысл единиц/характеристик на примере газодобывающего объекта.</w:t>
      </w:r>
    </w:p>
    <w:p>
      <w:pPr>
        <w:pStyle w:val="ListBullet"/>
        <w:spacing w:after="100"/>
      </w:pPr>
      <w:r>
        <w:t>Продемонстрируйте scene-схему крупно; администратор может менять подписи, стрелки и размеры элементов в общем CAD-редакторе.</w:t>
      </w:r>
    </w:p>
    <w:p>
      <w:pPr>
        <w:pStyle w:val="ListBullet"/>
        <w:spacing w:after="100"/>
      </w:pPr>
      <w:r>
        <w:t>Предложите обучающимся самостоятельно выполнить вычисления, затем сверить с эталонными ответами.</w:t>
      </w:r>
    </w:p>
    <w:p>
      <w:pPr>
        <w:pStyle w:val="ListBullet"/>
        <w:spacing w:after="100"/>
      </w:pPr>
      <w:r>
        <w:t>Покажите на учебном стенде разницу между электрической исправностью канала и достоверностью результата.</w:t>
      </w:r>
    </w:p>
    <w:p>
      <w:pPr>
        <w:pStyle w:val="ListBullet"/>
        <w:spacing w:after="100"/>
      </w:pPr>
      <w:r>
        <w:t>Проверьте понятия поверки, калибровки и регулировки; сделайте акцент на подтверждении поверки в Федеральном информационном фонде.</w:t>
      </w:r>
    </w:p>
    <w:p>
      <w:pPr>
        <w:pStyle w:val="Heading2"/>
      </w:pPr>
      <w:r>
        <w:t>Критерии зачёта</w:t>
      </w:r>
    </w:p>
    <w:p>
      <w:pPr>
        <w:spacing w:after="100"/>
      </w:pPr>
      <w:r>
        <w:t>Каждый обучающийся должен верно указать физическую величину и единицу, выполнить не менее трёх учебных расчётов, объяснить метод проверки канала 4–20 мА и обоснованно выбрать действие при отсутствии положительного результата обязательной поверки. Критическая ошибка — предложение отключить действующий канал или корректировать параметры защиты без допуска.</w:t>
      </w:r>
    </w:p>
    <w:p>
      <w:pPr>
        <w:pStyle w:val="Heading2"/>
      </w:pPr>
      <w:r>
        <w:t>Контрольные результаты</w:t>
      </w:r>
    </w:p>
    <w:p>
      <w:pPr>
        <w:spacing w:after="100"/>
      </w:pPr>
      <w:r>
        <w:t>850 кПа = 0,850 МПа. При 1,04 против 1,00 МПа: Δ = +0,04 МПа, δ = +4 %, γ = +2,5 % при Xн = 1,60 МПа. При 2/5/9 кПа для линейного датчика 0–10 кПа ток = 7,2/12,0/18,4 мА.</w:t>
      </w:r>
    </w:p>
    <w:p>
      <w:pPr>
        <w:pStyle w:val="Heading2"/>
      </w:pPr>
      <w:r>
        <w:t>Нормативная подборка</w:t>
      </w:r>
    </w:p>
    <w:p>
      <w:pPr>
        <w:spacing w:after="100"/>
      </w:pPr>
      <w:r>
        <w:t>102-ФЗ , ГОСТ 8.417-2024 , ГОСТ 8.009-84 , приказ Минпромторга № 2510 (до 01.01.2027). Уточняйте действующие редакции перед занятиями. Закрытые инструкции предприятия не публикуются.</w:t>
      </w:r>
    </w:p>
    <w:sectPr w:rsidR="00FC693F" w:rsidRPr="0006063C" w:rsidSect="00034616">
      <w:pgSz w:w="12240" w:h="15840"/>
      <w:pgMar w:top="1077" w:right="1134" w:bottom="107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/>
    </w:pPr>
    <w:rPr>
      <w:rFonts w:ascii="DejaVu Sans" w:hAnsi="DejaVu Sans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