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ОП.01 · Основы природоохранной деятельности</w:t>
      </w:r>
    </w:p>
    <w:p>
      <w:r>
        <w:t>Слесарь по контрольно-измерительным приборам и автоматике · 4-й разряд</w:t>
      </w:r>
    </w:p>
    <w:p>
      <w:r>
        <w:t>Всего 4 академических часа: 4,5 ч теория + 3,5 ч практика. КУПД от 21.04.2026 № УПД-15.</w:t>
      </w:r>
    </w:p>
    <w:p>
      <w:pPr>
        <w:pStyle w:val="Heading1"/>
      </w:pPr>
      <w:r>
        <w:t>Лабораторно-практические работы</w:t>
      </w:r>
    </w:p>
    <w:p>
      <w:pPr>
        <w:pStyle w:val="Heading1"/>
      </w:pPr>
      <w:r>
        <w:t>ОП.01 · Лабораторно-практические занятия</w:t>
      </w:r>
    </w:p>
    <w:p>
      <w:pPr>
        <w:spacing w:after="100"/>
      </w:pPr>
      <w:r>
        <w:t>4-й разряд. Всего 3,5 академических часа ЛПЗ по КУПД № УПД-15. Это учебный протокол, не форма экологической отчётности предприятия.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</w:tcPr>
          <w:p>
            <w:r>
              <w:rPr>
                <w:b/>
                <w:sz w:val="17"/>
              </w:rPr>
              <w:t>Ф.И.О.</w:t>
            </w:r>
          </w:p>
        </w:tc>
        <w:tc>
          <w:tcPr>
            <w:tcW w:type="dxa" w:w="2493"/>
          </w:tcPr>
          <w:p>
            <w:r>
              <w:rPr>
                <w:b/>
                <w:sz w:val="17"/>
              </w:rPr>
              <w:t>______________________</w:t>
            </w:r>
          </w:p>
        </w:tc>
        <w:tc>
          <w:tcPr>
            <w:tcW w:type="dxa" w:w="2493"/>
          </w:tcPr>
          <w:p>
            <w:r>
              <w:rPr>
                <w:b/>
                <w:sz w:val="17"/>
              </w:rPr>
              <w:t>Группа</w:t>
            </w:r>
          </w:p>
        </w:tc>
        <w:tc>
          <w:tcPr>
            <w:tcW w:type="dxa" w:w="2493"/>
          </w:tcPr>
          <w:p>
            <w:r>
              <w:rPr>
                <w:b/>
                <w:sz w:val="17"/>
              </w:rPr>
              <w:t>______________________</w:t>
            </w:r>
          </w:p>
        </w:tc>
      </w:tr>
      <w:tr>
        <w:tc>
          <w:tcPr>
            <w:tcW w:type="dxa" w:w="2493"/>
          </w:tcPr>
          <w:p>
            <w:r>
              <w:rPr>
                <w:sz w:val="17"/>
              </w:rPr>
              <w:t>Дата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______________________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Преподаватель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______________________</w:t>
            </w:r>
          </w:p>
        </w:tc>
      </w:tr>
    </w:tbl>
    <w:p/>
    <w:p>
      <w:pPr>
        <w:pStyle w:val="Heading2"/>
      </w:pPr>
      <w:r>
        <w:t>ЛПЗ 1. Нормативные требования и категория НВОС (0,5 ч)</w:t>
      </w:r>
    </w:p>
    <w:p>
      <w:pPr>
        <w:spacing w:after="100"/>
      </w:pPr>
      <w:r>
        <w:t>Выданы данные об условном газодобывающем объекте. Выпишите, каких характеристик не хватает для обоснованного отнесения к I–IV категории. Опирайтесь на критерии и информацию преподавателя.</w:t>
      </w:r>
    </w:p>
    <w:p>
      <w:pPr>
        <w:spacing w:after="100"/>
      </w:pPr>
      <w:r>
        <w:t>Предполагаемые экологические аспекты: ______________________</w:t>
      </w:r>
    </w:p>
    <w:p>
      <w:pPr>
        <w:pStyle w:val="Heading2"/>
      </w:pPr>
      <w:r>
        <w:t>ЛПЗ 2. Воздействия и пути распространения (0,5 ч)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</w:tcPr>
          <w:p>
            <w:r>
              <w:rPr>
                <w:b/>
                <w:sz w:val="17"/>
              </w:rPr>
              <w:t>Источник</w:t>
            </w:r>
          </w:p>
        </w:tc>
        <w:tc>
          <w:tcPr>
            <w:tcW w:type="dxa" w:w="2493"/>
          </w:tcPr>
          <w:p>
            <w:r>
              <w:rPr>
                <w:b/>
                <w:sz w:val="17"/>
              </w:rPr>
              <w:t>Компонент среды</w:t>
            </w:r>
          </w:p>
        </w:tc>
        <w:tc>
          <w:tcPr>
            <w:tcW w:type="dxa" w:w="2493"/>
          </w:tcPr>
          <w:p>
            <w:r>
              <w:rPr>
                <w:b/>
                <w:sz w:val="17"/>
              </w:rPr>
              <w:t>Путь воздействия</w:t>
            </w:r>
          </w:p>
        </w:tc>
        <w:tc>
          <w:tcPr>
            <w:tcW w:type="dxa" w:w="2493"/>
          </w:tcPr>
          <w:p>
            <w:r>
              <w:rPr>
                <w:b/>
                <w:sz w:val="17"/>
              </w:rPr>
              <w:t>Профилактика</w:t>
            </w:r>
          </w:p>
        </w:tc>
      </w:tr>
      <w:tr>
        <w:tc>
          <w:tcPr>
            <w:tcW w:type="dxa" w:w="2493"/>
          </w:tcPr>
          <w:p>
            <w:r>
              <w:rPr>
                <w:sz w:val="17"/>
              </w:rPr>
              <w:t>Утечка газа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______________________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______________________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______________________</w:t>
            </w:r>
          </w:p>
        </w:tc>
      </w:tr>
      <w:tr>
        <w:tc>
          <w:tcPr>
            <w:tcW w:type="dxa" w:w="2493"/>
          </w:tcPr>
          <w:p>
            <w:r>
              <w:rPr>
                <w:sz w:val="17"/>
              </w:rPr>
              <w:t>Пролив масла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______________________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______________________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______________________</w:t>
            </w:r>
          </w:p>
        </w:tc>
      </w:tr>
    </w:tbl>
    <w:p/>
    <w:p>
      <w:pPr>
        <w:pStyle w:val="Heading2"/>
      </w:pPr>
      <w:r>
        <w:t>ЛПЗ 5. Полномочия работников (1 ч)</w:t>
      </w:r>
    </w:p>
    <w:p>
      <w:pPr>
        <w:spacing w:after="100"/>
      </w:pPr>
      <w:r>
        <w:t>Ролевая игра «Пролив масла»: распределить роли рабочего, мастера, технолога и эколога; составить сообщение об обнаружении отклонения и согласованный порядок дальнейших действий.</w:t>
      </w:r>
    </w:p>
    <w:p>
      <w:pPr>
        <w:spacing w:after="100"/>
      </w:pPr>
      <w:r>
        <w:t>Сообщение: _______________________________________________________________</w:t>
      </w:r>
    </w:p>
    <w:p>
      <w:pPr>
        <w:spacing w:after="100"/>
      </w:pPr>
      <w:r>
        <w:t>Действия по безопасности: _______________________________________________________________</w:t>
      </w:r>
    </w:p>
    <w:p>
      <w:pPr>
        <w:pStyle w:val="Heading2"/>
      </w:pPr>
      <w:r>
        <w:t>ЛПЗ 6. Экологическая политика (1 ч)</w:t>
      </w:r>
    </w:p>
    <w:p>
      <w:pPr>
        <w:spacing w:after="100"/>
      </w:pPr>
      <w:r>
        <w:t>Выберите действия по предотвращению загрязнения, рациональному использованию ресурсов, корректному накоплению отходов и сохранению данных. Объясните, какие обязательства политики им соответствуют.</w:t>
      </w:r>
    </w:p>
    <w:p>
      <w:pPr>
        <w:pStyle w:val="Heading2"/>
      </w:pPr>
      <w:r>
        <w:t>ЛПЗ 7. Цикл PDCA в корпоративной СЭМ (0,5 ч)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>
              <w:rPr>
                <w:b/>
                <w:sz w:val="17"/>
              </w:rPr>
              <w:t>Этап</w:t>
            </w:r>
          </w:p>
        </w:tc>
        <w:tc>
          <w:tcPr>
            <w:tcW w:type="dxa" w:w="4986"/>
          </w:tcPr>
          <w:p>
            <w:r>
              <w:rPr>
                <w:b/>
                <w:sz w:val="17"/>
              </w:rPr>
              <w:t>Условное действие при работах КИПиА</w:t>
            </w:r>
          </w:p>
        </w:tc>
      </w:tr>
      <w:tr>
        <w:tc>
          <w:tcPr>
            <w:tcW w:type="dxa" w:w="4986"/>
          </w:tcPr>
          <w:p>
            <w:r>
              <w:rPr>
                <w:sz w:val="17"/>
              </w:rPr>
              <w:t>Plan</w:t>
            </w:r>
          </w:p>
        </w:tc>
        <w:tc>
          <w:tcPr>
            <w:tcW w:type="dxa" w:w="4986"/>
          </w:tcPr>
          <w:p>
            <w:r>
              <w:rPr>
                <w:sz w:val="17"/>
              </w:rPr>
              <w:t>______________________</w:t>
            </w:r>
          </w:p>
        </w:tc>
      </w:tr>
      <w:tr>
        <w:tc>
          <w:tcPr>
            <w:tcW w:type="dxa" w:w="4986"/>
          </w:tcPr>
          <w:p>
            <w:r>
              <w:rPr>
                <w:sz w:val="17"/>
              </w:rPr>
              <w:t>Do</w:t>
            </w:r>
          </w:p>
        </w:tc>
        <w:tc>
          <w:tcPr>
            <w:tcW w:type="dxa" w:w="4986"/>
          </w:tcPr>
          <w:p>
            <w:r>
              <w:rPr>
                <w:sz w:val="17"/>
              </w:rPr>
              <w:t>______________________</w:t>
            </w:r>
          </w:p>
        </w:tc>
      </w:tr>
      <w:tr>
        <w:tc>
          <w:tcPr>
            <w:tcW w:type="dxa" w:w="4986"/>
          </w:tcPr>
          <w:p>
            <w:r>
              <w:rPr>
                <w:sz w:val="17"/>
              </w:rPr>
              <w:t>Check</w:t>
            </w:r>
          </w:p>
        </w:tc>
        <w:tc>
          <w:tcPr>
            <w:tcW w:type="dxa" w:w="4986"/>
          </w:tcPr>
          <w:p>
            <w:r>
              <w:rPr>
                <w:sz w:val="17"/>
              </w:rPr>
              <w:t>______________________</w:t>
            </w:r>
          </w:p>
        </w:tc>
      </w:tr>
      <w:tr>
        <w:tc>
          <w:tcPr>
            <w:tcW w:type="dxa" w:w="4986"/>
          </w:tcPr>
          <w:p>
            <w:r>
              <w:rPr>
                <w:sz w:val="17"/>
              </w:rPr>
              <w:t>Act</w:t>
            </w:r>
          </w:p>
        </w:tc>
        <w:tc>
          <w:tcPr>
            <w:tcW w:type="dxa" w:w="4986"/>
          </w:tcPr>
          <w:p>
            <w:r>
              <w:rPr>
                <w:sz w:val="17"/>
              </w:rPr>
              <w:t>______________________</w:t>
            </w:r>
          </w:p>
        </w:tc>
      </w:tr>
    </w:tbl>
    <w:p/>
    <w:p>
      <w:pPr>
        <w:pStyle w:val="Heading2"/>
      </w:pPr>
      <w:r>
        <w:t>Итог и оценка</w:t>
      </w:r>
    </w:p>
    <w:p>
      <w:pPr>
        <w:spacing w:after="100"/>
      </w:pPr>
      <w:r>
        <w:t>Вывод обучающегося: _______________________________________________________________</w:t>
      </w:r>
    </w:p>
    <w:p>
      <w:pPr>
        <w:spacing w:after="100"/>
      </w:pPr>
      <w:r>
        <w:t>□ зачтено □ требуется доработка. Подпись преподавателя _________________________</w:t>
      </w:r>
    </w:p>
    <w:p>
      <w:pPr>
        <w:spacing w:after="100"/>
      </w:pPr>
      <w:r>
        <w:t>Практические занятия выполняются на условных данных, схемах и безопасных макетах. Не используют действующее технологическое оборудование для имитации утечек и проливов.</w:t>
      </w:r>
    </w:p>
    <w:sectPr w:rsidR="00FC693F" w:rsidRPr="0006063C" w:rsidSect="00034616">
      <w:pgSz w:w="12240" w:h="15840"/>
      <w:pgMar w:top="1077" w:right="1134" w:bottom="107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/>
    </w:pPr>
    <w:rPr>
      <w:rFonts w:ascii="DejaVu Sans" w:hAnsi="DejaVu Sans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