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ОП.01 · Основы природоохранной деятельности</w:t>
      </w:r>
    </w:p>
    <w:p>
      <w:r>
        <w:t>Слесарь по контрольно-измерительным приборам и автоматике · 4-й разряд</w:t>
      </w:r>
    </w:p>
    <w:p>
      <w:r>
        <w:t>Всего 4 академических часа: 4,5 ч теория + 3,5 ч практика. КУПД от 21.04.2026 № УПД-15.</w:t>
      </w:r>
    </w:p>
    <w:p>
      <w:pPr>
        <w:pStyle w:val="Heading1"/>
      </w:pPr>
      <w:r>
        <w:t>Полный конспект семи лекций</w:t>
      </w:r>
    </w:p>
    <w:p>
      <w:pPr>
        <w:pStyle w:val="Heading1"/>
      </w:pPr>
      <w:r>
        <w:t>ОП.01 «Основы природоохранной деятельности» — полный учебный курс</w:t>
      </w:r>
    </w:p>
    <w:p>
      <w:pPr>
        <w:spacing w:after="100"/>
      </w:pPr>
      <w:r>
        <w:t>Слесарь КИПиА, 4-й разряд · КУПД от 21.04.2026 № УПД-15, разделы 7.7, 4.7.1 и 4.7.2. 8 академических часов: 4,5 ч лекции + 3,5 ч лабораторно-практических занятий.</w:t>
      </w:r>
    </w:p>
    <w:p>
      <w:pPr>
        <w:pStyle w:val="Heading2"/>
      </w:pPr>
      <w:r>
        <w:t>Содержание</w:t>
      </w:r>
    </w:p>
    <w:p>
      <w:pPr>
        <w:pStyle w:val="ListBullet"/>
        <w:spacing w:after="100"/>
      </w:pPr>
      <w:r>
        <w:t>Тема 1. Природоохранное законодательство, отходы, охрана воздуха, вод и земель — теория 0,5 ч / практика 0,5 ч</w:t>
      </w:r>
    </w:p>
    <w:p>
      <w:pPr>
        <w:pStyle w:val="ListBullet"/>
        <w:spacing w:after="100"/>
      </w:pPr>
      <w:r>
        <w:t>Тема 2. Виды воздействий производственной деятельности на окружающую среду — теория 0,5 ч / практика 0,5 ч</w:t>
      </w:r>
    </w:p>
    <w:p>
      <w:pPr>
        <w:pStyle w:val="ListBullet"/>
        <w:spacing w:after="100"/>
      </w:pPr>
      <w:r>
        <w:t>Тема 3. Методы управления воздействиями на окружающую среду — теория 0,5 ч / практика 0 ч</w:t>
      </w:r>
    </w:p>
    <w:p>
      <w:pPr>
        <w:pStyle w:val="ListBullet"/>
        <w:spacing w:after="100"/>
      </w:pPr>
      <w:r>
        <w:t>Тема 4. Основы организации природоохранной деятельности в ПАО «Газпром» и Обществе — теория 0,5 ч / практика 0 ч</w:t>
      </w:r>
    </w:p>
    <w:p>
      <w:pPr>
        <w:pStyle w:val="ListBullet"/>
        <w:spacing w:after="100"/>
      </w:pPr>
      <w:r>
        <w:t>Тема 5. Распределение функций, обязанностей и полномочий работников — теория 1 ч / практика 1 ч</w:t>
      </w:r>
    </w:p>
    <w:p>
      <w:pPr>
        <w:pStyle w:val="ListBullet"/>
        <w:spacing w:after="100"/>
      </w:pPr>
      <w:r>
        <w:t>Тема 6. Экологическая политика и соответствующие обязательства предприятия — теория 1 ч / практика 1 ч</w:t>
      </w:r>
    </w:p>
    <w:p>
      <w:pPr>
        <w:pStyle w:val="ListBullet"/>
        <w:spacing w:after="100"/>
      </w:pPr>
      <w:r>
        <w:t>Тема 7. Основы функционирования корпоративной системы экологического менеджмента ISO 14001:2015 — теория 0,5 ч / практика 0,5 ч</w:t>
      </w:r>
    </w:p>
    <w:p>
      <w:pPr>
        <w:spacing w:after="100"/>
      </w:pPr>
      <w:r>
        <w:t>Интерактивные упражнения (21 вопрос) · Бланк ЛПЗ · Карточки · Методические указания преподавателю .</w:t>
      </w:r>
    </w:p>
    <w:p>
      <w:pPr>
        <w:pStyle w:val="Heading1"/>
      </w:pPr>
      <w:r>
        <w:t>Тема 1. Природоохранное законодательство, отходы, охрана воздуха, вод и земель</w:t>
      </w:r>
    </w:p>
    <w:p>
      <w:pPr>
        <w:spacing w:after="100"/>
      </w:pPr>
      <w:r>
        <w:t>ОП.01 · 4-й разряд. Теория: 0,5 академ. ч. Практика: 0,5 академ. ч.</w:t>
      </w:r>
    </w:p>
    <w:p>
      <w:pPr>
        <w:spacing w:after="100"/>
      </w:pPr>
      <w:r>
        <w:t>Учебная цель: понимать природоохранные требования и правильно действовать в пределах компетенции слесаря КИПиА на объектах газодобычи.</w:t>
      </w:r>
    </w:p>
    <w:p>
      <w:pPr>
        <w:pStyle w:val="Heading2"/>
      </w:pPr>
      <w:r>
        <w:t>1. Основные понятия и роль работника КИПиА</w:t>
      </w:r>
    </w:p>
    <w:p>
      <w:pPr>
        <w:spacing w:after="100"/>
      </w:pPr>
      <w:r>
        <w:t>Охрана окружающей среды — деятельность по сохранению и восстановлению природной среды, рациональному использованию ресурсов и предупреждению вредного воздействия. Экологический аспект — элемент деятельности, который взаимодействует или может взаимодействовать с окружающей средой. Экологическое воздействие — вызванное им изменение природной среды. Например, негерметичный штуцер импульсной линии — источник утечки, а выброс газа в атмосферу — один из возможных результатов.</w:t>
      </w:r>
    </w:p>
    <w:p>
      <w:pPr>
        <w:spacing w:after="100"/>
      </w:pPr>
      <w:r>
        <w:t>Для слесаря КИПиА экологическая безопасность начинается с правильной организации работ: не допускать проливов, не сбрасывать отработанные жидкости, обращать внимание на признаки утечек, проверять исправность сигнализации и передавать сведения о неисправностях ответственным лицам. Работник не устанавливает самостоятельно категорию объекта НВОС, нормативы выбросов или класс опасности отхода: эти вопросы определяются уполномоченными подразделениями по установленным критериям и документам.</w:t>
      </w:r>
    </w:p>
    <w:p>
      <w:pPr>
        <w:spacing w:after="100"/>
      </w:pPr>
      <w:r>
        <w:t>↑ К содержанию</w:t>
      </w:r>
    </w:p>
    <w:p>
      <w:pPr>
        <w:pStyle w:val="Heading2"/>
      </w:pPr>
      <w:r>
        <w:t>2. Законодательство России и локальные требования</w:t>
      </w:r>
    </w:p>
    <w:p>
      <w:pPr>
        <w:spacing w:after="100"/>
      </w:pPr>
      <w:r>
        <w:t>Основные источники: Федеральный закон № 7-ФЗ «Об охране окружающей среды» , № 89-ФЗ «Об отходах производства и потребления» , № 96-ФЗ «Об охране атмосферного воздуха», Водный и Земельный кодексы, применимые приказы Минприроды и Росприроднадзора. Для работников обязательны действующие локальные инструкции, наряды-допуски, схемы технологических установок и требования обращения с отходами на объекте.</w:t>
      </w:r>
    </w:p>
    <w:p>
      <w:pPr>
        <w:spacing w:after="100"/>
      </w:pPr>
      <w:r>
        <w:t>Объекты НВОС относятся к категориям I–IV по законодательно установленным критериям. Нельзя определить категорию только из слов «газодобывающий объект» или по одному манометру. Нужны данные о видах деятельности, установках, источниках воздействия, мощности и применимые критерии.</w:t>
      </w:r>
    </w:p>
    <w:p>
      <w:pPr>
        <w:spacing w:after="100"/>
      </w:pPr>
      <w:r>
        <w:t>↑ К содержанию</w:t>
      </w:r>
    </w:p>
    <w:p>
      <w:pPr>
        <w:pStyle w:val="Heading2"/>
      </w:pPr>
      <w:r>
        <w:t>3. Обращение с отходами КИПиА</w:t>
      </w:r>
    </w:p>
    <w:p>
      <w:pPr>
        <w:spacing w:after="100"/>
      </w:pPr>
      <w:r>
        <w:t>Типичные отходы при ремонте и обслуживании приборов: отработанные элементы питания, загрязнённая ветошь, использованные масла и фильтры, кабельные обрезки, упаковка, электронные модули. Ртутьсодержащие элементы, если они встретятся, требуют специального обращения. Не следует автоматически считать все батареи или приборы одинаковым классом опасности: вид отхода и класс определяют по ФККО, паспорту и документам организации.</w:t>
      </w:r>
    </w:p>
    <w:p>
      <w:pPr>
        <w:spacing w:after="100"/>
      </w:pPr>
      <w:r>
        <w:t>Алгоритм: (1) идентифицировать отход; (2) не смешивать несовместимые виды; (3) временно накопить в предусмотренной промаркированной таре; (4) уведомить ответственного, оформить передачу; (5) передавать только в установленную систему обращения с отходами. Самостоятельное сжигание, высыпание, слив масла на грунт и бросание элементов питания в обычный контейнер запрещаются установленными требованиями.</w:t>
      </w:r>
    </w:p>
    <w:p>
      <w:pPr>
        <w:spacing w:after="100"/>
      </w:pPr>
      <w:r>
        <w:t>↑ К содержанию</w:t>
      </w:r>
    </w:p>
    <w:p>
      <w:pPr>
        <w:pStyle w:val="Heading2"/>
      </w:pPr>
      <w:r>
        <w:t>4. Охрана атмосферного воздуха, водных объектов и земель</w:t>
      </w:r>
    </w:p>
    <w:p>
      <w:pPr>
        <w:spacing w:after="100"/>
      </w:pPr>
      <w:r>
        <w:t>Загрязнение воздуха возникает в том числе из-за выбросов технологических газов, факельных процессов и сжигания топлива. КИПиА обеспечивают информацию о давлении, расходе, температуре и сигнализации, но измерение не означает автоматического устранения источника выбросов.</w:t>
      </w:r>
    </w:p>
    <w:p>
      <w:pPr>
        <w:spacing w:after="100"/>
      </w:pPr>
      <w:r>
        <w:t>Сточные и технологические жидкости нельзя выводить в грунт, ливнёвую канализацию или водоём без соответствующих разрешённых систем. Для ремонта применяют поддоны, закрытую тару и штатный сбор жидкостей. При повреждении почвенного покрова может требоваться восстановление и рекультивация земель, выполняемые по утверждённому проекту.</w:t>
      </w:r>
    </w:p>
    <w:p>
      <w:pPr>
        <w:spacing w:after="100"/>
      </w:pPr>
      <w:r>
        <w:t>↑ К содержанию</w:t>
      </w:r>
    </w:p>
    <w:p>
      <w:pPr>
        <w:pStyle w:val="Heading2"/>
      </w:pPr>
      <w:r>
        <w:t>Редактируемая scene-схема по теме</w:t>
      </w:r>
    </w:p>
    <w:p>
      <w:r>
        <w:drawing>
          <wp:inline xmlns:a="http://schemas.openxmlformats.org/drawingml/2006/main" xmlns:pic="http://schemas.openxmlformats.org/drawingml/2006/picture">
            <wp:extent cx="5580000" cy="219612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waste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580000" cy="219612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Caption"/>
      </w:pPr>
      <w:r>
        <w:t>Рисунок: waste (редактируемая scene-схема курса)</w:t>
      </w:r>
    </w:p>
    <w:p>
      <w:pPr>
        <w:pStyle w:val="Heading2"/>
      </w:pPr>
      <w:r>
        <w:t>Практическая часть и самопроверка</w:t>
      </w:r>
    </w:p>
    <w:p>
      <w:pPr>
        <w:spacing w:after="100"/>
      </w:pPr>
      <w:r>
        <w:t>Практическое задание: Деловая игра: по карточке условного объекта НВОС определить, каких сведений не хватает для отнесения к категории I–IV, найти требуемые критерии и предложить перечень экологически значимых действий слесаря КИПиА. Не определять категорию наугад.</w:t>
      </w:r>
    </w:p>
    <w:p>
      <w:pPr>
        <w:spacing w:after="100"/>
      </w:pPr>
      <w:r>
        <w:t>Запустить интерактивный экологический тренажёр</w:t>
      </w:r>
    </w:p>
    <w:p>
      <w:pPr>
        <w:pStyle w:val="Heading3"/>
      </w:pPr>
      <w:r>
        <w:t>Контрольные вопросы</w:t>
      </w:r>
    </w:p>
    <w:p>
      <w:pPr>
        <w:pStyle w:val="ListBullet"/>
        <w:spacing w:after="100"/>
      </w:pPr>
      <w:r>
        <w:t>Какие источники экологического воздействия встречаются при обслуживании КИПиА?</w:t>
      </w:r>
    </w:p>
    <w:p>
      <w:pPr>
        <w:pStyle w:val="ListBullet"/>
        <w:spacing w:after="100"/>
      </w:pPr>
      <w:r>
        <w:t>В каких случаях слесарь прекращает работы и сообщает об отклонении?</w:t>
      </w:r>
    </w:p>
    <w:p>
      <w:pPr>
        <w:pStyle w:val="ListBullet"/>
        <w:spacing w:after="100"/>
      </w:pPr>
      <w:r>
        <w:t>Какие сведения нужно документировать и кому их передавать?</w:t>
      </w:r>
    </w:p>
    <w:p>
      <w:pPr>
        <w:spacing w:after="100"/>
      </w:pPr>
      <w:r>
        <w:t>Не допускается самостоятельное управление действующими газовыми коммуникациями, электрическими цепями, аварийной автоматикой и обращение с опасными отходами без разрешения и подготовки.</w:t>
      </w:r>
    </w:p>
    <w:p>
      <w:pPr>
        <w:pStyle w:val="Heading3"/>
      </w:pPr>
      <w:r>
        <w:t>Нормативная и методическая основа</w:t>
      </w:r>
    </w:p>
    <w:p>
      <w:pPr>
        <w:pStyle w:val="ListBullet"/>
        <w:spacing w:after="100"/>
      </w:pPr>
      <w:r>
        <w:t>Федеральный закон от 10.01.2002 № 7-ФЗ «Об охране окружающей среды» .</w:t>
      </w:r>
    </w:p>
    <w:p>
      <w:pPr>
        <w:pStyle w:val="ListBullet"/>
        <w:spacing w:after="100"/>
      </w:pPr>
      <w:r>
        <w:t>Федеральный закон от 24.06.1998 № 89-ФЗ «Об отходах производства и потребления» .</w:t>
      </w:r>
    </w:p>
    <w:p>
      <w:pPr>
        <w:pStyle w:val="ListBullet"/>
        <w:spacing w:after="100"/>
      </w:pPr>
      <w:r>
        <w:t>Росприроднадзор: классификация и паспортизация отходов, актуальные акты 2025–2026 годов .</w:t>
      </w:r>
    </w:p>
    <w:p>
      <w:pPr>
        <w:pStyle w:val="ListBullet"/>
        <w:spacing w:after="100"/>
      </w:pPr>
      <w:r>
        <w:t>ПАО «Газпром»: система экологического менеджмента, экологическая политика .</w:t>
      </w:r>
    </w:p>
    <w:p>
      <w:pPr>
        <w:pStyle w:val="ListBullet"/>
        <w:spacing w:after="100"/>
      </w:pPr>
      <w:r>
        <w:t>КУПД от 21.04.2026 № УПД-15, ОП.01, разделы 7.7, 4.7.1–4.7.2; актуальные внутренние инструкции и положения работодателя.</w:t>
      </w:r>
    </w:p>
    <w:p>
      <w:pPr>
        <w:pStyle w:val="Heading1"/>
      </w:pPr>
      <w:r>
        <w:t>Тема 2. Виды воздействий производственной деятельности на окружающую среду</w:t>
      </w:r>
    </w:p>
    <w:p>
      <w:pPr>
        <w:spacing w:after="100"/>
      </w:pPr>
      <w:r>
        <w:t>ОП.01 · 4-й разряд. Теория: 0,5 академ. ч. Практика: 0,5 академ. ч.</w:t>
      </w:r>
    </w:p>
    <w:p>
      <w:pPr>
        <w:spacing w:after="100"/>
      </w:pPr>
      <w:r>
        <w:t>Учебная цель: понимать природоохранные требования и правильно действовать в пределах компетенции слесаря КИПиА на объектах газодобычи.</w:t>
      </w:r>
    </w:p>
    <w:p>
      <w:pPr>
        <w:pStyle w:val="Heading2"/>
      </w:pPr>
      <w:r>
        <w:t>1. Виды и пути воздействия</w:t>
      </w:r>
    </w:p>
    <w:p>
      <w:pPr>
        <w:spacing w:after="100"/>
      </w:pPr>
      <w:r>
        <w:t>Производственная деятельность воздействует на воздух, воду, почвы, геологическую среду, растительность, животный мир и климатические процессы. Воздействие может быть штатным, аварийным или накопленным. Различают химическое загрязнение, физические факторы (шум, тепловое воздействие, вибрации), механическое нарушение земель и образование отходов.</w:t>
      </w:r>
    </w:p>
    <w:p>
      <w:pPr>
        <w:spacing w:after="100"/>
      </w:pPr>
      <w:r>
        <w:t>При добыче газа важны герметичность оборудования, контроль выбросов и утечек, защита почв при транспортировке жидкостей, качество сточных вод и устойчивость площадок в северных природных условиях. Отдельные воздействия оцениваются по результатам мониторинга и нормативным методикам, а не по субъективному впечатлению.</w:t>
      </w:r>
    </w:p>
    <w:p>
      <w:pPr>
        <w:spacing w:after="100"/>
      </w:pPr>
      <w:r>
        <w:t>↑ К содержанию</w:t>
      </w:r>
    </w:p>
    <w:p>
      <w:pPr>
        <w:pStyle w:val="Heading2"/>
      </w:pPr>
      <w:r>
        <w:t>2. Атмосфера и выбросы</w:t>
      </w:r>
    </w:p>
    <w:p>
      <w:pPr>
        <w:spacing w:after="100"/>
      </w:pPr>
      <w:r>
        <w:t>Углеводородные выбросы могут возникать из-за негерметичности соединений, оборудования, пробоотборных узлов и иных источников. Метан является парниковым газом. При сжигании топлива и факельных процессах образуются продукты сгорания; состав и объёмы определяют применительно к конкретным условиям. Возможные меры снижения: техническое обслуживание герметичных соединений, автоматический контроль, снижение внеплановых сбросов, режимная работа установок и ремонт по разрешённому порядку.</w:t>
      </w:r>
    </w:p>
    <w:p>
      <w:pPr>
        <w:spacing w:after="100"/>
      </w:pPr>
      <w:r>
        <w:t>Роль слесаря КИПиА — обеспечить исправность датчиков, сигнализаторов, линий и сигналов диагностики; обнаружив признаки утечки, сообщить, не создавать источников воспламенения, действовать по плану реагирования.</w:t>
      </w:r>
    </w:p>
    <w:p>
      <w:pPr>
        <w:spacing w:after="100"/>
      </w:pPr>
      <w:r>
        <w:t>↑ К содержанию</w:t>
      </w:r>
    </w:p>
    <w:p>
      <w:pPr>
        <w:pStyle w:val="Heading2"/>
      </w:pPr>
      <w:r>
        <w:t>3. Водная и земельная среда</w:t>
      </w:r>
    </w:p>
    <w:p>
      <w:pPr>
        <w:spacing w:after="100"/>
      </w:pPr>
      <w:r>
        <w:t>Попадание нефтесодержащих жидкостей, растворителей и загрязнённых стоков в грунт либо дренаж приводит к возможному загрязнению почвы и вод. Особое внимание уделяется хранению ёмкостей, организации временных площадок, наличию поддонов, целостности соединений и раздельному сбору отходов. В условиях Крайнего Севера повреждение почвенного покрова может привести к изменению мерзлотного режима и ухудшению устойчивости площадок.</w:t>
      </w:r>
    </w:p>
    <w:p>
      <w:pPr>
        <w:spacing w:after="100"/>
      </w:pPr>
      <w:r>
        <w:t>↑ К содержанию</w:t>
      </w:r>
    </w:p>
    <w:p>
      <w:pPr>
        <w:pStyle w:val="Heading2"/>
      </w:pPr>
      <w:r>
        <w:t>4. Оценка экологического риска</w:t>
      </w:r>
    </w:p>
    <w:p>
      <w:pPr>
        <w:spacing w:after="100"/>
      </w:pPr>
      <w:r>
        <w:t>Риск зависит не только от вероятности события, но и от тяжести последствий. Учебный пример: мелкая капельная течь масла рядом с дренажем может иметь значимые последствия, если её не выявить вовремя. При анализе рассматривают: источник — путь распространения — объект воздействия — меры предотвращения — действия при событии. Риски оценивает организация по принятой процедуре, а работник своевременно сообщает об отклонениях.</w:t>
      </w:r>
    </w:p>
    <w:p>
      <w:pPr>
        <w:spacing w:after="100"/>
      </w:pPr>
      <w:r>
        <w:t>↑ К содержанию</w:t>
      </w:r>
    </w:p>
    <w:p>
      <w:pPr>
        <w:pStyle w:val="Heading2"/>
      </w:pPr>
      <w:r>
        <w:t>Редактируемая scene-схема по теме</w:t>
      </w:r>
    </w:p>
    <w:p>
      <w:r>
        <w:drawing>
          <wp:inline xmlns:a="http://schemas.openxmlformats.org/drawingml/2006/main" xmlns:pic="http://schemas.openxmlformats.org/drawingml/2006/picture">
            <wp:extent cx="5580000" cy="2196129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pact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580000" cy="219612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Caption"/>
      </w:pPr>
      <w:r>
        <w:t>Рисунок: impact (редактируемая scene-схема курса)</w:t>
      </w:r>
    </w:p>
    <w:p>
      <w:pPr>
        <w:pStyle w:val="Heading2"/>
      </w:pPr>
      <w:r>
        <w:t>Практическая часть и самопроверка</w:t>
      </w:r>
    </w:p>
    <w:p>
      <w:pPr>
        <w:spacing w:after="100"/>
      </w:pPr>
      <w:r>
        <w:t>Практическое задание: На схеме производства определить не менее четырёх экологических аспектов (воздух, вода, почва, отходы), указать источник и путь воздействия. Для каждого предложить безопасное действие работника КИПиА и адресат сообщения.</w:t>
      </w:r>
    </w:p>
    <w:p>
      <w:pPr>
        <w:spacing w:after="100"/>
      </w:pPr>
      <w:r>
        <w:t>Запустить интерактивный экологический тренажёр</w:t>
      </w:r>
    </w:p>
    <w:p>
      <w:pPr>
        <w:pStyle w:val="Heading3"/>
      </w:pPr>
      <w:r>
        <w:t>Контрольные вопросы</w:t>
      </w:r>
    </w:p>
    <w:p>
      <w:pPr>
        <w:pStyle w:val="ListBullet"/>
        <w:spacing w:after="100"/>
      </w:pPr>
      <w:r>
        <w:t>Какие источники экологического воздействия встречаются при обслуживании КИПиА?</w:t>
      </w:r>
    </w:p>
    <w:p>
      <w:pPr>
        <w:pStyle w:val="ListBullet"/>
        <w:spacing w:after="100"/>
      </w:pPr>
      <w:r>
        <w:t>В каких случаях слесарь прекращает работы и сообщает об отклонении?</w:t>
      </w:r>
    </w:p>
    <w:p>
      <w:pPr>
        <w:pStyle w:val="ListBullet"/>
        <w:spacing w:after="100"/>
      </w:pPr>
      <w:r>
        <w:t>Какие сведения нужно документировать и кому их передавать?</w:t>
      </w:r>
    </w:p>
    <w:p>
      <w:pPr>
        <w:spacing w:after="100"/>
      </w:pPr>
      <w:r>
        <w:t>Не допускается самостоятельное управление действующими газовыми коммуникациями, электрическими цепями, аварийной автоматикой и обращение с опасными отходами без разрешения и подготовки.</w:t>
      </w:r>
    </w:p>
    <w:p>
      <w:pPr>
        <w:pStyle w:val="Heading3"/>
      </w:pPr>
      <w:r>
        <w:t>Нормативная и методическая основа</w:t>
      </w:r>
    </w:p>
    <w:p>
      <w:pPr>
        <w:pStyle w:val="ListBullet"/>
        <w:spacing w:after="100"/>
      </w:pPr>
      <w:r>
        <w:t>Федеральный закон от 10.01.2002 № 7-ФЗ «Об охране окружающей среды» .</w:t>
      </w:r>
    </w:p>
    <w:p>
      <w:pPr>
        <w:pStyle w:val="ListBullet"/>
        <w:spacing w:after="100"/>
      </w:pPr>
      <w:r>
        <w:t>Федеральный закон от 24.06.1998 № 89-ФЗ «Об отходах производства и потребления» .</w:t>
      </w:r>
    </w:p>
    <w:p>
      <w:pPr>
        <w:pStyle w:val="ListBullet"/>
        <w:spacing w:after="100"/>
      </w:pPr>
      <w:r>
        <w:t>Росприроднадзор: классификация и паспортизация отходов, актуальные акты 2025–2026 годов .</w:t>
      </w:r>
    </w:p>
    <w:p>
      <w:pPr>
        <w:pStyle w:val="ListBullet"/>
        <w:spacing w:after="100"/>
      </w:pPr>
      <w:r>
        <w:t>ПАО «Газпром»: система экологического менеджмента, экологическая политика .</w:t>
      </w:r>
    </w:p>
    <w:p>
      <w:pPr>
        <w:pStyle w:val="ListBullet"/>
        <w:spacing w:after="100"/>
      </w:pPr>
      <w:r>
        <w:t>КУПД от 21.04.2026 № УПД-15, ОП.01, разделы 7.7, 4.7.1–4.7.2; актуальные внутренние инструкции и положения работодателя.</w:t>
      </w:r>
    </w:p>
    <w:p>
      <w:pPr>
        <w:pStyle w:val="Heading1"/>
      </w:pPr>
      <w:r>
        <w:t>Тема 3. Методы управления воздействиями на окружающую среду</w:t>
      </w:r>
    </w:p>
    <w:p>
      <w:pPr>
        <w:spacing w:after="100"/>
      </w:pPr>
      <w:r>
        <w:t>ОП.01 · 4-й разряд. Теория: 0,5 академ. ч. Практика: 0 академ. ч.</w:t>
      </w:r>
    </w:p>
    <w:p>
      <w:pPr>
        <w:spacing w:after="100"/>
      </w:pPr>
      <w:r>
        <w:t>Учебная цель: понимать природоохранные требования и правильно действовать в пределах компетенции слесаря КИПиА на объектах газодобычи.</w:t>
      </w:r>
    </w:p>
    <w:p>
      <w:pPr>
        <w:pStyle w:val="Heading2"/>
      </w:pPr>
      <w:r>
        <w:t>1. Предупреждение прежде реагирования</w:t>
      </w:r>
    </w:p>
    <w:p>
      <w:pPr>
        <w:spacing w:after="100"/>
      </w:pPr>
      <w:r>
        <w:t>Основное правило: лучше предотвратить образование воздействия, чем устранять последствия. Управление включает инженерные меры (герметизация, закрытые системы сбора, защитные поддоны), организационные (инструкции, маршруты обслуживания, разграничение полномочий), технический контроль (производственные измерения, диагностика и сигнализация) и корректирующие действия.</w:t>
      </w:r>
    </w:p>
    <w:p>
      <w:pPr>
        <w:spacing w:after="100"/>
      </w:pPr>
      <w:r>
        <w:t>При ремонте КИПиА предупредительные меры: предварительно согласовать отключения, подтвердить отсутствие давления и энергии по утверждённой процедуре, подготовить тару, исключить попадание промывочных жидкостей на грунт, проверить целостность уплотнений и правильность соединений после сборки.</w:t>
      </w:r>
    </w:p>
    <w:p>
      <w:pPr>
        <w:spacing w:after="100"/>
      </w:pPr>
      <w:r>
        <w:t>↑ К содержанию</w:t>
      </w:r>
    </w:p>
    <w:p>
      <w:pPr>
        <w:pStyle w:val="Heading2"/>
      </w:pPr>
      <w:r>
        <w:t>2. Контроль и корректирующие мероприятия</w:t>
      </w:r>
    </w:p>
    <w:p>
      <w:pPr>
        <w:spacing w:after="100"/>
      </w:pPr>
      <w:r>
        <w:t>Наблюдение может проводиться визуально, измерениями, средствами автоматизации и регистрацией событий. Важно, чтобы измеряемая величина, единица, диапазон и состояние прибора были правильными. Обнаруженный сигнал не является доказательством конкретной массы выброса: экологические расчёты выполняют по установленным методикам.</w:t>
      </w:r>
    </w:p>
    <w:p>
      <w:pPr>
        <w:spacing w:after="100"/>
      </w:pPr>
      <w:r>
        <w:t>Типовой цикл: определить опасный аспект → выбрать меры предупреждения → наблюдать → выявить несоответствие → сообщить → организовать безопасную корректировку → подтвердить результат. Отказ одного датчика нужно рассматривать как потерю достоверности контроля и регистрировать предусмотренным способом.</w:t>
      </w:r>
    </w:p>
    <w:p>
      <w:pPr>
        <w:spacing w:after="100"/>
      </w:pPr>
      <w:r>
        <w:t>↑ К содержанию</w:t>
      </w:r>
    </w:p>
    <w:p>
      <w:pPr>
        <w:pStyle w:val="Heading2"/>
      </w:pPr>
      <w:r>
        <w:t>3. Ситуация на газодобывающем объекте</w:t>
      </w:r>
    </w:p>
    <w:p>
      <w:pPr>
        <w:spacing w:after="100"/>
      </w:pPr>
      <w:r>
        <w:t>Преобразователь давления импульсной линии показывает нестабильные значения. Возможные причины: неисправный преобразователь, нарушение электрического соединения, проблемы импульсной линии, технологический процесс. Нельзя автоматически приписывать показание утечке и нельзя самовольно подтягивать соединения под давлением. Сначала обеспечивают безопасность, передают информацию ответственному персоналу и выполняют диагностику по наряду и инструкции.</w:t>
      </w:r>
    </w:p>
    <w:p>
      <w:pPr>
        <w:spacing w:after="100"/>
      </w:pPr>
      <w:r>
        <w:t>↑ К содержанию</w:t>
      </w:r>
    </w:p>
    <w:p>
      <w:pPr>
        <w:pStyle w:val="Heading2"/>
      </w:pPr>
      <w:r>
        <w:t>Редактируемая scene-схема по теме</w:t>
      </w:r>
    </w:p>
    <w:p>
      <w:r>
        <w:drawing>
          <wp:inline xmlns:a="http://schemas.openxmlformats.org/drawingml/2006/main" xmlns:pic="http://schemas.openxmlformats.org/drawingml/2006/picture">
            <wp:extent cx="5580000" cy="219612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i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580000" cy="219612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Caption"/>
      </w:pPr>
      <w:r>
        <w:t>Рисунок: air (редактируемая scene-схема курса)</w:t>
      </w:r>
    </w:p>
    <w:p>
      <w:pPr>
        <w:pStyle w:val="Heading2"/>
      </w:pPr>
      <w:r>
        <w:t>Практическая часть и самопроверка</w:t>
      </w:r>
    </w:p>
    <w:p>
      <w:pPr>
        <w:spacing w:after="100"/>
      </w:pPr>
      <w:r>
        <w:t>Практическое задание: Устно составьте схему предупредительных, контрольных и корректирующих мероприятий при признаках утечки. Самостоятельное технологическое вмешательство не требуется.</w:t>
      </w:r>
    </w:p>
    <w:p>
      <w:pPr>
        <w:spacing w:after="100"/>
      </w:pPr>
      <w:r>
        <w:t>Запустить интерактивный экологический тренажёр</w:t>
      </w:r>
    </w:p>
    <w:p>
      <w:pPr>
        <w:pStyle w:val="Heading3"/>
      </w:pPr>
      <w:r>
        <w:t>Контрольные вопросы</w:t>
      </w:r>
    </w:p>
    <w:p>
      <w:pPr>
        <w:pStyle w:val="ListBullet"/>
        <w:spacing w:after="100"/>
      </w:pPr>
      <w:r>
        <w:t>Какие источники экологического воздействия встречаются при обслуживании КИПиА?</w:t>
      </w:r>
    </w:p>
    <w:p>
      <w:pPr>
        <w:pStyle w:val="ListBullet"/>
        <w:spacing w:after="100"/>
      </w:pPr>
      <w:r>
        <w:t>В каких случаях слесарь прекращает работы и сообщает об отклонении?</w:t>
      </w:r>
    </w:p>
    <w:p>
      <w:pPr>
        <w:pStyle w:val="ListBullet"/>
        <w:spacing w:after="100"/>
      </w:pPr>
      <w:r>
        <w:t>Какие сведения нужно документировать и кому их передавать?</w:t>
      </w:r>
    </w:p>
    <w:p>
      <w:pPr>
        <w:spacing w:after="100"/>
      </w:pPr>
      <w:r>
        <w:t>Не допускается самостоятельное управление действующими газовыми коммуникациями, электрическими цепями, аварийной автоматикой и обращение с опасными отходами без разрешения и подготовки.</w:t>
      </w:r>
    </w:p>
    <w:p>
      <w:pPr>
        <w:pStyle w:val="Heading3"/>
      </w:pPr>
      <w:r>
        <w:t>Нормативная и методическая основа</w:t>
      </w:r>
    </w:p>
    <w:p>
      <w:pPr>
        <w:pStyle w:val="ListBullet"/>
        <w:spacing w:after="100"/>
      </w:pPr>
      <w:r>
        <w:t>Федеральный закон от 10.01.2002 № 7-ФЗ «Об охране окружающей среды» .</w:t>
      </w:r>
    </w:p>
    <w:p>
      <w:pPr>
        <w:pStyle w:val="ListBullet"/>
        <w:spacing w:after="100"/>
      </w:pPr>
      <w:r>
        <w:t>Федеральный закон от 24.06.1998 № 89-ФЗ «Об отходах производства и потребления» .</w:t>
      </w:r>
    </w:p>
    <w:p>
      <w:pPr>
        <w:pStyle w:val="ListBullet"/>
        <w:spacing w:after="100"/>
      </w:pPr>
      <w:r>
        <w:t>Росприроднадзор: классификация и паспортизация отходов, актуальные акты 2025–2026 годов .</w:t>
      </w:r>
    </w:p>
    <w:p>
      <w:pPr>
        <w:pStyle w:val="ListBullet"/>
        <w:spacing w:after="100"/>
      </w:pPr>
      <w:r>
        <w:t>ПАО «Газпром»: система экологического менеджмента, экологическая политика .</w:t>
      </w:r>
    </w:p>
    <w:p>
      <w:pPr>
        <w:pStyle w:val="ListBullet"/>
        <w:spacing w:after="100"/>
      </w:pPr>
      <w:r>
        <w:t>КУПД от 21.04.2026 № УПД-15, ОП.01, разделы 7.7, 4.7.1–4.7.2; актуальные внутренние инструкции и положения работодателя.</w:t>
      </w:r>
    </w:p>
    <w:p>
      <w:pPr>
        <w:pStyle w:val="Heading1"/>
      </w:pPr>
      <w:r>
        <w:t>Тема 4. Основы организации природоохранной деятельности в ПАО «Газпром» и Обществе</w:t>
      </w:r>
    </w:p>
    <w:p>
      <w:pPr>
        <w:spacing w:after="100"/>
      </w:pPr>
      <w:r>
        <w:t>ОП.01 · 4-й разряд. Теория: 0,5 академ. ч. Практика: 0 академ. ч.</w:t>
      </w:r>
    </w:p>
    <w:p>
      <w:pPr>
        <w:spacing w:after="100"/>
      </w:pPr>
      <w:r>
        <w:t>Учебная цель: понимать природоохранные требования и правильно действовать в пределах компетенции слесаря КИПиА на объектах газодобычи.</w:t>
      </w:r>
    </w:p>
    <w:p>
      <w:pPr>
        <w:pStyle w:val="Heading2"/>
      </w:pPr>
      <w:r>
        <w:t>1. Система природоохранной работы</w:t>
      </w:r>
    </w:p>
    <w:p>
      <w:pPr>
        <w:spacing w:after="100"/>
      </w:pPr>
      <w:r>
        <w:t>Организация природоохранной деятельности включает экологическую политику, анализ требований законодательства, определение аспектов и рисков, цели и планы, операционный контроль, мониторинг, документирование, внутренние проверки и улучшение. На крупных производственных объектах распределяются обязанности между руководством, экологической службой, производственными подразделениями, службами КИПиА и промышленной безопасности.</w:t>
      </w:r>
    </w:p>
    <w:p>
      <w:pPr>
        <w:spacing w:after="100"/>
      </w:pPr>
      <w:r>
        <w:t>На уровне Общества утверждаются положения и процедуры, регулирующие эксплуатацию природоохранного оборудования и передачу информации. Конкретные должностные обязанности необходимо брать из действующих документов работодателя, а не из универсального учебного примера.</w:t>
      </w:r>
    </w:p>
    <w:p>
      <w:pPr>
        <w:spacing w:after="100"/>
      </w:pPr>
      <w:r>
        <w:t>↑ К содержанию</w:t>
      </w:r>
    </w:p>
    <w:p>
      <w:pPr>
        <w:pStyle w:val="Heading2"/>
      </w:pPr>
      <w:r>
        <w:t>2. Роль производственных систем автоматизации</w:t>
      </w:r>
    </w:p>
    <w:p>
      <w:pPr>
        <w:spacing w:after="100"/>
      </w:pPr>
      <w:r>
        <w:t>Системы автоматизации дают данные для анализа режимов технологического процесса: давления, температуры, расхода, состояния клапанов и аварийной сигнализации. Служба КИПиА обеспечивает метрологическую пригодность и работоспособность средств контроля в пределах своей компетенции. На экологические решения влияют корректность измерений, целостность сигналов и своевременная регистрация отклонений.</w:t>
      </w:r>
    </w:p>
    <w:p>
      <w:pPr>
        <w:spacing w:after="100"/>
      </w:pPr>
      <w:r>
        <w:t>Пример: тревога газоанализатора фиксируется системой. Слесарь КИПиА не должен игнорировать тревогу как «помеху» или блокировать её ради удобства. Нужно выполнить предусмотренную инструкцией процедуру, обеспечить оповещение и документирование. Решение о безопасном выводе оборудования принимают уполномоченные лица.</w:t>
      </w:r>
    </w:p>
    <w:p>
      <w:pPr>
        <w:spacing w:after="100"/>
      </w:pPr>
      <w:r>
        <w:t>↑ К содержанию</w:t>
      </w:r>
    </w:p>
    <w:p>
      <w:pPr>
        <w:pStyle w:val="Heading2"/>
      </w:pPr>
      <w:r>
        <w:t>3. Нормативная основа и стандарты</w:t>
      </w:r>
    </w:p>
    <w:p>
      <w:pPr>
        <w:spacing w:after="100"/>
      </w:pPr>
      <w:r>
        <w:t>Корпоративный экологический менеджмент ПАО «Газпром» опирается на принципы системы экологического менеджмента, изложенные в ISO 14001:2015 / ГОСТ Р ИСО 14001-2016. Наличие системы не освобождает от соблюдения природоохранных требований и действующих локальных инструкций. Официальная информация о корпоративной СЭМ и экологической политике содержится в опубликованных отчётах Группы «Газпром».</w:t>
      </w:r>
    </w:p>
    <w:p>
      <w:pPr>
        <w:spacing w:after="100"/>
      </w:pPr>
      <w:r>
        <w:t>↑ К содержанию</w:t>
      </w:r>
    </w:p>
    <w:p>
      <w:pPr>
        <w:pStyle w:val="Heading2"/>
      </w:pPr>
      <w:r>
        <w:t>Редактируемая scene-схема по теме</w:t>
      </w:r>
    </w:p>
    <w:p>
      <w:r>
        <w:drawing>
          <wp:inline xmlns:a="http://schemas.openxmlformats.org/drawingml/2006/main" xmlns:pic="http://schemas.openxmlformats.org/drawingml/2006/picture">
            <wp:extent cx="5580000" cy="2196129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onitor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580000" cy="219612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Caption"/>
      </w:pPr>
      <w:r>
        <w:t>Рисунок: monitor (редактируемая scene-схема курса)</w:t>
      </w:r>
    </w:p>
    <w:p>
      <w:pPr>
        <w:pStyle w:val="Heading2"/>
      </w:pPr>
      <w:r>
        <w:t>Практическая часть и самопроверка</w:t>
      </w:r>
    </w:p>
    <w:p>
      <w:pPr>
        <w:spacing w:after="100"/>
      </w:pPr>
      <w:r>
        <w:t>Практическое задание: Составить таблицу: какой специалист получает информацию о неисправности контроля выбросов; кто обслуживает СИ; кто принимает управленческие решения; кто ведёт экологическую отчётность. Обсудить без выдумывания должностных полномочий.</w:t>
      </w:r>
    </w:p>
    <w:p>
      <w:pPr>
        <w:spacing w:after="100"/>
      </w:pPr>
      <w:r>
        <w:t>Запустить интерактивный экологический тренажёр</w:t>
      </w:r>
    </w:p>
    <w:p>
      <w:pPr>
        <w:pStyle w:val="Heading3"/>
      </w:pPr>
      <w:r>
        <w:t>Контрольные вопросы</w:t>
      </w:r>
    </w:p>
    <w:p>
      <w:pPr>
        <w:pStyle w:val="ListBullet"/>
        <w:spacing w:after="100"/>
      </w:pPr>
      <w:r>
        <w:t>Какие источники экологического воздействия встречаются при обслуживании КИПиА?</w:t>
      </w:r>
    </w:p>
    <w:p>
      <w:pPr>
        <w:pStyle w:val="ListBullet"/>
        <w:spacing w:after="100"/>
      </w:pPr>
      <w:r>
        <w:t>В каких случаях слесарь прекращает работы и сообщает об отклонении?</w:t>
      </w:r>
    </w:p>
    <w:p>
      <w:pPr>
        <w:pStyle w:val="ListBullet"/>
        <w:spacing w:after="100"/>
      </w:pPr>
      <w:r>
        <w:t>Какие сведения нужно документировать и кому их передавать?</w:t>
      </w:r>
    </w:p>
    <w:p>
      <w:pPr>
        <w:spacing w:after="100"/>
      </w:pPr>
      <w:r>
        <w:t>Не допускается самостоятельное управление действующими газовыми коммуникациями, электрическими цепями, аварийной автоматикой и обращение с опасными отходами без разрешения и подготовки.</w:t>
      </w:r>
    </w:p>
    <w:p>
      <w:pPr>
        <w:pStyle w:val="Heading3"/>
      </w:pPr>
      <w:r>
        <w:t>Нормативная и методическая основа</w:t>
      </w:r>
    </w:p>
    <w:p>
      <w:pPr>
        <w:pStyle w:val="ListBullet"/>
        <w:spacing w:after="100"/>
      </w:pPr>
      <w:r>
        <w:t>Федеральный закон от 10.01.2002 № 7-ФЗ «Об охране окружающей среды» .</w:t>
      </w:r>
    </w:p>
    <w:p>
      <w:pPr>
        <w:pStyle w:val="ListBullet"/>
        <w:spacing w:after="100"/>
      </w:pPr>
      <w:r>
        <w:t>Федеральный закон от 24.06.1998 № 89-ФЗ «Об отходах производства и потребления» .</w:t>
      </w:r>
    </w:p>
    <w:p>
      <w:pPr>
        <w:pStyle w:val="ListBullet"/>
        <w:spacing w:after="100"/>
      </w:pPr>
      <w:r>
        <w:t>Росприроднадзор: классификация и паспортизация отходов, актуальные акты 2025–2026 годов .</w:t>
      </w:r>
    </w:p>
    <w:p>
      <w:pPr>
        <w:pStyle w:val="ListBullet"/>
        <w:spacing w:after="100"/>
      </w:pPr>
      <w:r>
        <w:t>ПАО «Газпром»: система экологического менеджмента, экологическая политика .</w:t>
      </w:r>
    </w:p>
    <w:p>
      <w:pPr>
        <w:pStyle w:val="ListBullet"/>
        <w:spacing w:after="100"/>
      </w:pPr>
      <w:r>
        <w:t>КУПД от 21.04.2026 № УПД-15, ОП.01, разделы 7.7, 4.7.1–4.7.2; актуальные внутренние инструкции и положения работодателя.</w:t>
      </w:r>
    </w:p>
    <w:p>
      <w:pPr>
        <w:pStyle w:val="Heading1"/>
      </w:pPr>
      <w:r>
        <w:t>Тема 5. Распределение функций, обязанностей и полномочий работников</w:t>
      </w:r>
    </w:p>
    <w:p>
      <w:pPr>
        <w:spacing w:after="100"/>
      </w:pPr>
      <w:r>
        <w:t>ОП.01 · 4-й разряд. Теория: 1 академ. ч. Практика: 1 академ. ч.</w:t>
      </w:r>
    </w:p>
    <w:p>
      <w:pPr>
        <w:spacing w:after="100"/>
      </w:pPr>
      <w:r>
        <w:t>Учебная цель: понимать природоохранные требования и правильно действовать в пределах компетенции слесаря КИПиА на объектах газодобычи.</w:t>
      </w:r>
    </w:p>
    <w:p>
      <w:pPr>
        <w:pStyle w:val="Heading2"/>
      </w:pPr>
      <w:r>
        <w:t>1. Обязанности слесаря КИПиА на экологически значимом объекте</w:t>
      </w:r>
    </w:p>
    <w:p>
      <w:pPr>
        <w:spacing w:after="100"/>
      </w:pPr>
      <w:r>
        <w:t>К типовым задачам относятся диагностика измерительных каналов, проверка исправности сигнализации, контроль состояния присоединительных линий и электрических кабелей, корректная регистрация показаний и сообщений о неисправностях, подготовка снятых СИ к передаче в поверку и возврат в эксплуатацию по установленной процедуре. Операции выполняются только в пределах должностной инструкции, наряда, допуска и полномочий.</w:t>
      </w:r>
    </w:p>
    <w:p>
      <w:pPr>
        <w:spacing w:after="100"/>
      </w:pPr>
      <w:r>
        <w:t>Экологически значимые действия: не оставлять промасленную ветошь на земле, сохранять маркировку загрязнённых материалов, не смешивать отходы, не сливать техническую жидкость на площадку, не выносить обнаруженную батарею в бытовой мусор, немедленно сообщать об опасных признаках.</w:t>
      </w:r>
    </w:p>
    <w:p>
      <w:pPr>
        <w:spacing w:after="100"/>
      </w:pPr>
      <w:r>
        <w:t>↑ К содержанию</w:t>
      </w:r>
    </w:p>
    <w:p>
      <w:pPr>
        <w:pStyle w:val="Heading2"/>
      </w:pPr>
      <w:r>
        <w:t>2. Кто принимает решение: разграничение ответственности</w:t>
      </w:r>
    </w:p>
    <w:p>
      <w:pPr>
        <w:spacing w:after="100"/>
      </w:pPr>
      <w:r>
        <w:t>Слесарь обнаруживает отклонение и сообщает; мастер организует безопасную подготовку работ и контроль исполнения; уполномоченные технологические службы решают вопросы режима оборудования; экологическая служба оценивает последствия, правила обращения с отходами и отчётность; аварийные службы привлекают по локальному плану. Названия подразделений и лица определяются локальной организационной схемой конкретного предприятия.</w:t>
      </w:r>
    </w:p>
    <w:p>
      <w:pPr>
        <w:spacing w:after="100"/>
      </w:pPr>
      <w:r>
        <w:t>Нельзя автоматически объявлять любую каплю масла «аварией» или классифицировать событие без компетенции. Однако нельзя и замалчивать признаки разлива либо утечки: сообщение должно быть своевременным, точным и доступным ответственным лицам.</w:t>
      </w:r>
    </w:p>
    <w:p>
      <w:pPr>
        <w:spacing w:after="100"/>
      </w:pPr>
      <w:r>
        <w:t>↑ К содержанию</w:t>
      </w:r>
    </w:p>
    <w:p>
      <w:pPr>
        <w:pStyle w:val="Heading2"/>
      </w:pPr>
      <w:r>
        <w:t>3. Алгоритм первичных действий при опасном наблюдении</w:t>
      </w:r>
    </w:p>
    <w:p>
      <w:pPr>
        <w:pStyle w:val="ListBullet"/>
        <w:spacing w:after="100"/>
      </w:pPr>
      <w:r>
        <w:t>Не подвергать себя и других опасности, остановить работы в пределах допуска и оценить возможность безопасного отхода.</w:t>
      </w:r>
    </w:p>
    <w:p>
      <w:pPr>
        <w:pStyle w:val="ListBullet"/>
        <w:spacing w:after="100"/>
      </w:pPr>
      <w:r>
        <w:t>Не предпринимать самовольных действий с арматурой, электрической частью и газовыми коммуникациями.</w:t>
      </w:r>
    </w:p>
    <w:p>
      <w:pPr>
        <w:pStyle w:val="ListBullet"/>
        <w:spacing w:after="100"/>
      </w:pPr>
      <w:r>
        <w:t>Оповестить сменный персонал и руководителя установленным способом, сообщив место, время, характер наблюдения.</w:t>
      </w:r>
    </w:p>
    <w:p>
      <w:pPr>
        <w:pStyle w:val="ListBullet"/>
        <w:spacing w:after="100"/>
      </w:pPr>
      <w:r>
        <w:t>При необходимости обеспечить ограждение/исключение доступа в рамках инструкции и без риска.</w:t>
      </w:r>
    </w:p>
    <w:p>
      <w:pPr>
        <w:pStyle w:val="ListBullet"/>
        <w:spacing w:after="100"/>
      </w:pPr>
      <w:r>
        <w:t>Сохранить сведения об инциденте; дальнейшие действия выполнять по плану и распоряжениям уполномоченных лиц.</w:t>
      </w:r>
    </w:p>
    <w:p>
      <w:pPr>
        <w:spacing w:after="100"/>
      </w:pPr>
      <w:r>
        <w:t>↑ К содержанию</w:t>
      </w:r>
    </w:p>
    <w:p>
      <w:pPr>
        <w:pStyle w:val="Heading2"/>
      </w:pPr>
      <w:r>
        <w:t>4. Практический разбор: пролив при ремонте</w:t>
      </w:r>
    </w:p>
    <w:p>
      <w:pPr>
        <w:spacing w:after="100"/>
      </w:pPr>
      <w:r>
        <w:t>Учебная ситуация: при демонтаже маслозаполненного прибора из неисправного присоединения образовалась течь в поддон. Обсудите, как определить источник, какие меры предотвращения были необходимы до начала работы, кто отвечает за накопление загрязнённых материалов, какие сведения указывают в журнале, почему нельзя сливать остатки жидкости на площадку.</w:t>
      </w:r>
    </w:p>
    <w:p>
      <w:pPr>
        <w:spacing w:after="100"/>
      </w:pPr>
      <w:r>
        <w:t>↑ К содержанию</w:t>
      </w:r>
    </w:p>
    <w:p>
      <w:pPr>
        <w:pStyle w:val="Heading2"/>
      </w:pPr>
      <w:r>
        <w:t>Редактируемая scene-схема по теме</w:t>
      </w:r>
    </w:p>
    <w:p>
      <w:r>
        <w:drawing>
          <wp:inline xmlns:a="http://schemas.openxmlformats.org/drawingml/2006/main" xmlns:pic="http://schemas.openxmlformats.org/drawingml/2006/picture">
            <wp:extent cx="5580000" cy="2196129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spill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580000" cy="219612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Caption"/>
      </w:pPr>
      <w:r>
        <w:t>Рисунок: spill (редактируемая scene-схема курса)</w:t>
      </w:r>
    </w:p>
    <w:p>
      <w:pPr>
        <w:pStyle w:val="Heading2"/>
      </w:pPr>
      <w:r>
        <w:t>Практическая часть и самопроверка</w:t>
      </w:r>
    </w:p>
    <w:p>
      <w:pPr>
        <w:spacing w:after="100"/>
      </w:pPr>
      <w:r>
        <w:t>Практическое задание: Ролевая игра «При обнаружении утечки или пролива»: назначьте слесаря, мастера, технолога, эколога; сформируйте короткое сообщение и план безопасных действий. По итогам заполните чек-лист наблюдения и решение об отходах.</w:t>
      </w:r>
    </w:p>
    <w:p>
      <w:pPr>
        <w:spacing w:after="100"/>
      </w:pPr>
      <w:r>
        <w:t>Запустить интерактивный экологический тренажёр</w:t>
      </w:r>
    </w:p>
    <w:p>
      <w:pPr>
        <w:pStyle w:val="Heading3"/>
      </w:pPr>
      <w:r>
        <w:t>Контрольные вопросы</w:t>
      </w:r>
    </w:p>
    <w:p>
      <w:pPr>
        <w:pStyle w:val="ListBullet"/>
        <w:spacing w:after="100"/>
      </w:pPr>
      <w:r>
        <w:t>Какие источники экологического воздействия встречаются при обслуживании КИПиА?</w:t>
      </w:r>
    </w:p>
    <w:p>
      <w:pPr>
        <w:pStyle w:val="ListBullet"/>
        <w:spacing w:after="100"/>
      </w:pPr>
      <w:r>
        <w:t>В каких случаях слесарь прекращает работы и сообщает об отклонении?</w:t>
      </w:r>
    </w:p>
    <w:p>
      <w:pPr>
        <w:pStyle w:val="ListBullet"/>
        <w:spacing w:after="100"/>
      </w:pPr>
      <w:r>
        <w:t>Какие сведения нужно документировать и кому их передавать?</w:t>
      </w:r>
    </w:p>
    <w:p>
      <w:pPr>
        <w:spacing w:after="100"/>
      </w:pPr>
      <w:r>
        <w:t>Не допускается самостоятельное управление действующими газовыми коммуникациями, электрическими цепями, аварийной автоматикой и обращение с опасными отходами без разрешения и подготовки.</w:t>
      </w:r>
    </w:p>
    <w:p>
      <w:pPr>
        <w:pStyle w:val="Heading3"/>
      </w:pPr>
      <w:r>
        <w:t>Нормативная и методическая основа</w:t>
      </w:r>
    </w:p>
    <w:p>
      <w:pPr>
        <w:pStyle w:val="ListBullet"/>
        <w:spacing w:after="100"/>
      </w:pPr>
      <w:r>
        <w:t>Федеральный закон от 10.01.2002 № 7-ФЗ «Об охране окружающей среды» .</w:t>
      </w:r>
    </w:p>
    <w:p>
      <w:pPr>
        <w:pStyle w:val="ListBullet"/>
        <w:spacing w:after="100"/>
      </w:pPr>
      <w:r>
        <w:t>Федеральный закон от 24.06.1998 № 89-ФЗ «Об отходах производства и потребления» .</w:t>
      </w:r>
    </w:p>
    <w:p>
      <w:pPr>
        <w:pStyle w:val="ListBullet"/>
        <w:spacing w:after="100"/>
      </w:pPr>
      <w:r>
        <w:t>Росприроднадзор: классификация и паспортизация отходов, актуальные акты 2025–2026 годов .</w:t>
      </w:r>
    </w:p>
    <w:p>
      <w:pPr>
        <w:pStyle w:val="ListBullet"/>
        <w:spacing w:after="100"/>
      </w:pPr>
      <w:r>
        <w:t>ПАО «Газпром»: система экологического менеджмента, экологическая политика .</w:t>
      </w:r>
    </w:p>
    <w:p>
      <w:pPr>
        <w:pStyle w:val="ListBullet"/>
        <w:spacing w:after="100"/>
      </w:pPr>
      <w:r>
        <w:t>КУПД от 21.04.2026 № УПД-15, ОП.01, разделы 7.7, 4.7.1–4.7.2; актуальные внутренние инструкции и положения работодателя.</w:t>
      </w:r>
    </w:p>
    <w:p>
      <w:pPr>
        <w:pStyle w:val="Heading1"/>
      </w:pPr>
      <w:r>
        <w:t>Тема 6. Экологическая политика и соответствующие обязательства предприятия</w:t>
      </w:r>
    </w:p>
    <w:p>
      <w:pPr>
        <w:spacing w:after="100"/>
      </w:pPr>
      <w:r>
        <w:t>ОП.01 · 4-й разряд. Теория: 1 академ. ч. Практика: 1 академ. ч.</w:t>
      </w:r>
    </w:p>
    <w:p>
      <w:pPr>
        <w:spacing w:after="100"/>
      </w:pPr>
      <w:r>
        <w:t>Учебная цель: понимать природоохранные требования и правильно действовать в пределах компетенции слесаря КИПиА на объектах газодобычи.</w:t>
      </w:r>
    </w:p>
    <w:p>
      <w:pPr>
        <w:pStyle w:val="Heading2"/>
      </w:pPr>
      <w:r>
        <w:t>1. Значение экологической политики</w:t>
      </w:r>
    </w:p>
    <w:p>
      <w:pPr>
        <w:spacing w:after="100"/>
      </w:pPr>
      <w:r>
        <w:t>Экологическая политика — заявленные руководством принципы и обязательства по охране окружающей среды. Для производственной организации она задаёт направление деятельности: соблюдение применимых требований, предотвращение загрязнения, рациональное использование природных ресурсов и постоянное улучшение экологических результатов.</w:t>
      </w:r>
    </w:p>
    <w:p>
      <w:pPr>
        <w:spacing w:after="100"/>
      </w:pPr>
      <w:r>
        <w:t>По открытым материалам Группы «Газпром» корпоративная экологическая политика ориентирована на экологическую безопасность, сокращение техногенного воздействия и сохранение природных территорий. Конкретные актуальные обязательства Общества нужно сверять с утверждённой редакцией корпоративных документов.</w:t>
      </w:r>
    </w:p>
    <w:p>
      <w:pPr>
        <w:spacing w:after="100"/>
      </w:pPr>
      <w:r>
        <w:t>↑ К содержанию</w:t>
      </w:r>
    </w:p>
    <w:p>
      <w:pPr>
        <w:pStyle w:val="Heading2"/>
      </w:pPr>
      <w:r>
        <w:t>2. Превращение обязательств в действия работников</w:t>
      </w:r>
    </w:p>
    <w:p>
      <w:pPr>
        <w:spacing w:after="100"/>
      </w:pPr>
      <w:r>
        <w:t>Слова «предотвращение загрязнения» на рабочем месте означают точные правила обращения с материалами и оборудованием. Если в ремонтной зоне обнаружена повреждённая тара с маслом, нужно действовать по инструкции, а не переносить её без защиты и без сообщения. Если вышел из строя газоанализатор — предупредить смену и запустить процесс восстановления контроля, не заменять исправность прибора формальной записью в журнал.</w:t>
      </w:r>
    </w:p>
    <w:p>
      <w:pPr>
        <w:spacing w:after="100"/>
      </w:pPr>
      <w:r>
        <w:t>Принцип минимизации отходов: бережно обращаться с комплектующими и кабелем, не списывать пригодные детали без оснований, применять разрешённый ремонт и своевременно передавать отходы по установленным маршрутам. Экономия расходников не должна приводить к нарушению безопасности.</w:t>
      </w:r>
    </w:p>
    <w:p>
      <w:pPr>
        <w:spacing w:after="100"/>
      </w:pPr>
      <w:r>
        <w:t>↑ К содержанию</w:t>
      </w:r>
    </w:p>
    <w:p>
      <w:pPr>
        <w:pStyle w:val="Heading2"/>
      </w:pPr>
      <w:r>
        <w:t>3. Документы и подтверждение выполнения</w:t>
      </w:r>
    </w:p>
    <w:p>
      <w:pPr>
        <w:spacing w:after="100"/>
      </w:pPr>
      <w:r>
        <w:t>Фактическое выполнение политики подтверждается планами, контрольными мероприятиями, ведомостями отходов и регистрацией отклонений; формы и полномочия устанавливаются организацией. Слесарь КИПиА достоверно указывает заводские номера СИ, дату работ, обнаруженные признаки, выполненные действия по разрешению и передачу информации. Преднамеренное сокрытие события или ложная запись в учёте противоречат экологическим обязательствам.</w:t>
      </w:r>
    </w:p>
    <w:p>
      <w:pPr>
        <w:spacing w:after="100"/>
      </w:pPr>
      <w:r>
        <w:t>↑ К содержанию</w:t>
      </w:r>
    </w:p>
    <w:p>
      <w:pPr>
        <w:pStyle w:val="Heading2"/>
      </w:pPr>
      <w:r>
        <w:t>4. Практика: выбор решения при конфликте условий</w:t>
      </w:r>
    </w:p>
    <w:p>
      <w:pPr>
        <w:spacing w:after="100"/>
      </w:pPr>
      <w:r>
        <w:t>Вводная: обучающийся видит переполненную тару для временного накопления ветоши, а для ремонта участка требуется освободить место. Варианты: переложить всё в бытовой мусор; оставить тару у входа; сообщить ответственному лицу и организовать безопасное накопление по схеме предприятия. Выберите правильное действие и объясните, какие экологические принципы его определяют.</w:t>
      </w:r>
    </w:p>
    <w:p>
      <w:pPr>
        <w:spacing w:after="100"/>
      </w:pPr>
      <w:r>
        <w:t>↑ К содержанию</w:t>
      </w:r>
    </w:p>
    <w:p>
      <w:pPr>
        <w:pStyle w:val="Heading2"/>
      </w:pPr>
      <w:r>
        <w:t>Редактируемая scene-схема по теме</w:t>
      </w:r>
    </w:p>
    <w:p>
      <w:r>
        <w:drawing>
          <wp:inline xmlns:a="http://schemas.openxmlformats.org/drawingml/2006/main" xmlns:pic="http://schemas.openxmlformats.org/drawingml/2006/picture">
            <wp:extent cx="5580000" cy="2196129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water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580000" cy="219612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Caption"/>
      </w:pPr>
      <w:r>
        <w:t>Рисунок: water (редактируемая scene-схема курса)</w:t>
      </w:r>
    </w:p>
    <w:p>
      <w:pPr>
        <w:pStyle w:val="Heading2"/>
      </w:pPr>
      <w:r>
        <w:t>Практическая часть и самопроверка</w:t>
      </w:r>
    </w:p>
    <w:p>
      <w:pPr>
        <w:spacing w:after="100"/>
      </w:pPr>
      <w:r>
        <w:t>Практическое задание: Разберите три ситуации: раздельное накопление батарей; ремонт датчика с потенциальной утечкой; сообщение об обнаруженном загрязнении почвы. Для каждой назовите обязательство экологической политики и конкретное действие слесаря.</w:t>
      </w:r>
    </w:p>
    <w:p>
      <w:pPr>
        <w:spacing w:after="100"/>
      </w:pPr>
      <w:r>
        <w:t>Запустить интерактивный экологический тренажёр</w:t>
      </w:r>
    </w:p>
    <w:p>
      <w:pPr>
        <w:pStyle w:val="Heading3"/>
      </w:pPr>
      <w:r>
        <w:t>Контрольные вопросы</w:t>
      </w:r>
    </w:p>
    <w:p>
      <w:pPr>
        <w:pStyle w:val="ListBullet"/>
        <w:spacing w:after="100"/>
      </w:pPr>
      <w:r>
        <w:t>Какие источники экологического воздействия встречаются при обслуживании КИПиА?</w:t>
      </w:r>
    </w:p>
    <w:p>
      <w:pPr>
        <w:pStyle w:val="ListBullet"/>
        <w:spacing w:after="100"/>
      </w:pPr>
      <w:r>
        <w:t>В каких случаях слесарь прекращает работы и сообщает об отклонении?</w:t>
      </w:r>
    </w:p>
    <w:p>
      <w:pPr>
        <w:pStyle w:val="ListBullet"/>
        <w:spacing w:after="100"/>
      </w:pPr>
      <w:r>
        <w:t>Какие сведения нужно документировать и кому их передавать?</w:t>
      </w:r>
    </w:p>
    <w:p>
      <w:pPr>
        <w:spacing w:after="100"/>
      </w:pPr>
      <w:r>
        <w:t>Не допускается самостоятельное управление действующими газовыми коммуникациями, электрическими цепями, аварийной автоматикой и обращение с опасными отходами без разрешения и подготовки.</w:t>
      </w:r>
    </w:p>
    <w:p>
      <w:pPr>
        <w:pStyle w:val="Heading3"/>
      </w:pPr>
      <w:r>
        <w:t>Нормативная и методическая основа</w:t>
      </w:r>
    </w:p>
    <w:p>
      <w:pPr>
        <w:pStyle w:val="ListBullet"/>
        <w:spacing w:after="100"/>
      </w:pPr>
      <w:r>
        <w:t>Федеральный закон от 10.01.2002 № 7-ФЗ «Об охране окружающей среды» .</w:t>
      </w:r>
    </w:p>
    <w:p>
      <w:pPr>
        <w:pStyle w:val="ListBullet"/>
        <w:spacing w:after="100"/>
      </w:pPr>
      <w:r>
        <w:t>Федеральный закон от 24.06.1998 № 89-ФЗ «Об отходах производства и потребления» .</w:t>
      </w:r>
    </w:p>
    <w:p>
      <w:pPr>
        <w:pStyle w:val="ListBullet"/>
        <w:spacing w:after="100"/>
      </w:pPr>
      <w:r>
        <w:t>Росприроднадзор: классификация и паспортизация отходов, актуальные акты 2025–2026 годов .</w:t>
      </w:r>
    </w:p>
    <w:p>
      <w:pPr>
        <w:pStyle w:val="ListBullet"/>
        <w:spacing w:after="100"/>
      </w:pPr>
      <w:r>
        <w:t>ПАО «Газпром»: система экологического менеджмента, экологическая политика .</w:t>
      </w:r>
    </w:p>
    <w:p>
      <w:pPr>
        <w:pStyle w:val="ListBullet"/>
        <w:spacing w:after="100"/>
      </w:pPr>
      <w:r>
        <w:t>КУПД от 21.04.2026 № УПД-15, ОП.01, разделы 7.7, 4.7.1–4.7.2; актуальные внутренние инструкции и положения работодателя.</w:t>
      </w:r>
    </w:p>
    <w:p>
      <w:pPr>
        <w:pStyle w:val="Heading1"/>
      </w:pPr>
      <w:r>
        <w:t>Тема 7. Основы функционирования корпоративной системы экологического менеджмента ISO 14001:2015</w:t>
      </w:r>
    </w:p>
    <w:p>
      <w:pPr>
        <w:spacing w:after="100"/>
      </w:pPr>
      <w:r>
        <w:t>ОП.01 · 4-й разряд. Теория: 0,5 академ. ч. Практика: 0,5 академ. ч.</w:t>
      </w:r>
    </w:p>
    <w:p>
      <w:pPr>
        <w:spacing w:after="100"/>
      </w:pPr>
      <w:r>
        <w:t>Учебная цель: понимать природоохранные требования и правильно действовать в пределах компетенции слесаря КИПиА на объектах газодобычи.</w:t>
      </w:r>
    </w:p>
    <w:p>
      <w:pPr>
        <w:pStyle w:val="Heading2"/>
      </w:pPr>
      <w:r>
        <w:t>1. Понятие СЭМ и цикл PDCA</w:t>
      </w:r>
    </w:p>
    <w:p>
      <w:pPr>
        <w:spacing w:after="100"/>
      </w:pPr>
      <w:r>
        <w:t>Система экологического менеджмента (СЭМ) — часть управления организацией, предназначенная для учёта экологических аспектов, выполнения обязательств и улучшения экологической результативности. ISO 14001:2015 использует цикл Plan–Do–Check–Act (PDCA) : планирование — выполнение — проверка — улучшение.</w:t>
      </w:r>
    </w:p>
    <w:p>
      <w:pPr>
        <w:spacing w:after="100"/>
      </w:pPr>
      <w:r>
        <w:t>Планирование: выявить аспект «возможная утечка газа через линию» и разработать меры контроля. Выполнение: обслуживание, исправность датчика и обучение. Проверка: анализ сигналов, осмотры, журналы. Улучшение: корректирующие действия по результатам проверок и повторяемых отказов.</w:t>
      </w:r>
    </w:p>
    <w:p>
      <w:pPr>
        <w:spacing w:after="100"/>
      </w:pPr>
      <w:r>
        <w:t>↑ К содержанию</w:t>
      </w:r>
    </w:p>
    <w:p>
      <w:pPr>
        <w:pStyle w:val="Heading2"/>
      </w:pPr>
      <w:r>
        <w:t>2. Что важно слесарю КИПиА</w:t>
      </w:r>
    </w:p>
    <w:p>
      <w:pPr>
        <w:spacing w:after="100"/>
      </w:pPr>
      <w:r>
        <w:t>Работник обязан понимать свою роль в СЭМ, своевременно сообщать об обнаруженных отклонениях, правильно обращаться с отходами и соблюдать документированные процедуры. Он должен представлять, какие записи подтверждают выполненный контроль, почему важны данные исправного СИ и зачем нельзя отключать сигнализацию без разрешения.</w:t>
      </w:r>
    </w:p>
    <w:p>
      <w:pPr>
        <w:spacing w:after="100"/>
      </w:pPr>
      <w:r>
        <w:t>Во время внутреннего аудита могут спрашивать: где размещены инструкции, как работник узнаёт об экологических рисках, кому сообщает об утечке, как оформляет отходы от ремонта. Цель проверки — выявить несоответствия и улучшить систему, а не подменить действующую эксплуатационную безопасность формальным тестом.</w:t>
      </w:r>
    </w:p>
    <w:p>
      <w:pPr>
        <w:spacing w:after="100"/>
      </w:pPr>
      <w:r>
        <w:t>↑ К содержанию</w:t>
      </w:r>
    </w:p>
    <w:p>
      <w:pPr>
        <w:pStyle w:val="Heading2"/>
      </w:pPr>
      <w:r>
        <w:t>3. Пример по этапам PDCA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>
              <w:rPr>
                <w:b/>
                <w:sz w:val="17"/>
              </w:rPr>
              <w:t>Этап</w:t>
            </w:r>
          </w:p>
        </w:tc>
        <w:tc>
          <w:tcPr>
            <w:tcW w:type="dxa" w:w="4986"/>
          </w:tcPr>
          <w:p>
            <w:r>
              <w:rPr>
                <w:b/>
                <w:sz w:val="17"/>
              </w:rPr>
              <w:t>Действие</w:t>
            </w:r>
          </w:p>
        </w:tc>
      </w:tr>
      <w:tr>
        <w:tc>
          <w:tcPr>
            <w:tcW w:type="dxa" w:w="4986"/>
          </w:tcPr>
          <w:p>
            <w:r>
              <w:rPr>
                <w:sz w:val="17"/>
              </w:rPr>
              <w:t>Plan</w:t>
            </w:r>
          </w:p>
        </w:tc>
        <w:tc>
          <w:tcPr>
            <w:tcW w:type="dxa" w:w="4986"/>
          </w:tcPr>
          <w:p>
            <w:r>
              <w:rPr>
                <w:sz w:val="17"/>
              </w:rPr>
              <w:t>Определить риск пролива масла, предусмотреть поддон и закрытую тару.</w:t>
            </w:r>
          </w:p>
        </w:tc>
      </w:tr>
      <w:tr>
        <w:tc>
          <w:tcPr>
            <w:tcW w:type="dxa" w:w="4986"/>
          </w:tcPr>
          <w:p>
            <w:r>
              <w:rPr>
                <w:sz w:val="17"/>
              </w:rPr>
              <w:t>Do</w:t>
            </w:r>
          </w:p>
        </w:tc>
        <w:tc>
          <w:tcPr>
            <w:tcW w:type="dxa" w:w="4986"/>
          </w:tcPr>
          <w:p>
            <w:r>
              <w:rPr>
                <w:sz w:val="17"/>
              </w:rPr>
              <w:t>Подготовить место, выполнить разрешённую работу, накопить отходы.</w:t>
            </w:r>
          </w:p>
        </w:tc>
      </w:tr>
      <w:tr>
        <w:tc>
          <w:tcPr>
            <w:tcW w:type="dxa" w:w="4986"/>
          </w:tcPr>
          <w:p>
            <w:r>
              <w:rPr>
                <w:sz w:val="17"/>
              </w:rPr>
              <w:t>Check</w:t>
            </w:r>
          </w:p>
        </w:tc>
        <w:tc>
          <w:tcPr>
            <w:tcW w:type="dxa" w:w="4986"/>
          </w:tcPr>
          <w:p>
            <w:r>
              <w:rPr>
                <w:sz w:val="17"/>
              </w:rPr>
              <w:t>Проверить отсутствие загрязнения, зафиксировать результат.</w:t>
            </w:r>
          </w:p>
        </w:tc>
      </w:tr>
      <w:tr>
        <w:tc>
          <w:tcPr>
            <w:tcW w:type="dxa" w:w="4986"/>
          </w:tcPr>
          <w:p>
            <w:r>
              <w:rPr>
                <w:sz w:val="17"/>
              </w:rPr>
              <w:t>Act</w:t>
            </w:r>
          </w:p>
        </w:tc>
        <w:tc>
          <w:tcPr>
            <w:tcW w:type="dxa" w:w="4986"/>
          </w:tcPr>
          <w:p>
            <w:r>
              <w:rPr>
                <w:sz w:val="17"/>
              </w:rPr>
              <w:t>При выявленной причине повторного пролива инициировать корректирующее действие.</w:t>
            </w:r>
          </w:p>
        </w:tc>
      </w:tr>
    </w:tbl>
    <w:p/>
    <w:p>
      <w:pPr>
        <w:spacing w:after="100"/>
      </w:pPr>
      <w:r>
        <w:t>Важно: этапы СЭМ не дают работнику права вмешиваться в технологический режим вне допуска.</w:t>
      </w:r>
    </w:p>
    <w:p>
      <w:pPr>
        <w:spacing w:after="100"/>
      </w:pPr>
      <w:r>
        <w:t>↑ К содержанию</w:t>
      </w:r>
    </w:p>
    <w:p>
      <w:pPr>
        <w:pStyle w:val="Heading2"/>
      </w:pPr>
      <w:r>
        <w:t>4. Итоговый контроль</w:t>
      </w:r>
    </w:p>
    <w:p>
      <w:pPr>
        <w:spacing w:after="100"/>
      </w:pPr>
      <w:r>
        <w:t>Объясните, как связаны экологическая политика, природоохранное законодательство, экологические аспекты, риски, производственный контроль и повседневное обслуживание КИПиА. Для учебного примера «измерительный канал не показывает утечку при реальном признаке неисправности» определите, какие данные требуются для безопасного разбирательства и кому их передать.</w:t>
      </w:r>
    </w:p>
    <w:p>
      <w:pPr>
        <w:spacing w:after="100"/>
      </w:pPr>
      <w:r>
        <w:t>↑ К содержанию</w:t>
      </w:r>
    </w:p>
    <w:p>
      <w:pPr>
        <w:pStyle w:val="Heading2"/>
      </w:pPr>
      <w:r>
        <w:t>Редактируемая scene-схема по теме</w:t>
      </w:r>
    </w:p>
    <w:p>
      <w:r>
        <w:drawing>
          <wp:inline xmlns:a="http://schemas.openxmlformats.org/drawingml/2006/main" xmlns:pic="http://schemas.openxmlformats.org/drawingml/2006/picture">
            <wp:extent cx="5580000" cy="2196129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onitor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580000" cy="219612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Caption"/>
      </w:pPr>
      <w:r>
        <w:t>Рисунок: monitor (редактируемая scene-схема курса)</w:t>
      </w:r>
    </w:p>
    <w:p>
      <w:pPr>
        <w:pStyle w:val="Heading2"/>
      </w:pPr>
      <w:r>
        <w:t>Практическая часть и самопроверка</w:t>
      </w:r>
    </w:p>
    <w:p>
      <w:pPr>
        <w:spacing w:after="100"/>
      </w:pPr>
      <w:r>
        <w:t>Практическое задание: Деловая игра «Цикл PDCA»: разложите по четырём этапам действия по предупреждению утечки газа и пролива масла. Укажите, какую запись готовит работник, где требуется разрешение руководителя и кому направить сведения.</w:t>
      </w:r>
    </w:p>
    <w:p>
      <w:pPr>
        <w:spacing w:after="100"/>
      </w:pPr>
      <w:r>
        <w:t>Запустить интерактивный экологический тренажёр</w:t>
      </w:r>
    </w:p>
    <w:p>
      <w:pPr>
        <w:pStyle w:val="Heading3"/>
      </w:pPr>
      <w:r>
        <w:t>Контрольные вопросы</w:t>
      </w:r>
    </w:p>
    <w:p>
      <w:pPr>
        <w:pStyle w:val="ListBullet"/>
        <w:spacing w:after="100"/>
      </w:pPr>
      <w:r>
        <w:t>Какие источники экологического воздействия встречаются при обслуживании КИПиА?</w:t>
      </w:r>
    </w:p>
    <w:p>
      <w:pPr>
        <w:pStyle w:val="ListBullet"/>
        <w:spacing w:after="100"/>
      </w:pPr>
      <w:r>
        <w:t>В каких случаях слесарь прекращает работы и сообщает об отклонении?</w:t>
      </w:r>
    </w:p>
    <w:p>
      <w:pPr>
        <w:pStyle w:val="ListBullet"/>
        <w:spacing w:after="100"/>
      </w:pPr>
      <w:r>
        <w:t>Какие сведения нужно документировать и кому их передавать?</w:t>
      </w:r>
    </w:p>
    <w:p>
      <w:pPr>
        <w:spacing w:after="100"/>
      </w:pPr>
      <w:r>
        <w:t>Не допускается самостоятельное управление действующими газовыми коммуникациями, электрическими цепями, аварийной автоматикой и обращение с опасными отходами без разрешения и подготовки.</w:t>
      </w:r>
    </w:p>
    <w:p>
      <w:pPr>
        <w:pStyle w:val="Heading3"/>
      </w:pPr>
      <w:r>
        <w:t>Нормативная и методическая основа</w:t>
      </w:r>
    </w:p>
    <w:p>
      <w:pPr>
        <w:pStyle w:val="ListBullet"/>
        <w:spacing w:after="100"/>
      </w:pPr>
      <w:r>
        <w:t>Федеральный закон от 10.01.2002 № 7-ФЗ «Об охране окружающей среды» .</w:t>
      </w:r>
    </w:p>
    <w:p>
      <w:pPr>
        <w:pStyle w:val="ListBullet"/>
        <w:spacing w:after="100"/>
      </w:pPr>
      <w:r>
        <w:t>Федеральный закон от 24.06.1998 № 89-ФЗ «Об отходах производства и потребления» .</w:t>
      </w:r>
    </w:p>
    <w:p>
      <w:pPr>
        <w:pStyle w:val="ListBullet"/>
        <w:spacing w:after="100"/>
      </w:pPr>
      <w:r>
        <w:t>Росприроднадзор: классификация и паспортизация отходов, актуальные акты 2025–2026 годов .</w:t>
      </w:r>
    </w:p>
    <w:p>
      <w:pPr>
        <w:pStyle w:val="ListBullet"/>
        <w:spacing w:after="100"/>
      </w:pPr>
      <w:r>
        <w:t>ПАО «Газпром»: система экологического менеджмента, экологическая политика .</w:t>
      </w:r>
    </w:p>
    <w:p>
      <w:pPr>
        <w:pStyle w:val="ListBullet"/>
        <w:spacing w:after="100"/>
      </w:pPr>
      <w:r>
        <w:t>КУПД от 21.04.2026 № УПД-15, ОП.01, разделы 7.7, 4.7.1–4.7.2; актуальные внутренние инструкции и положения работодателя.</w:t>
      </w:r>
    </w:p>
    <w:sectPr w:rsidR="00FC693F" w:rsidRPr="0006063C" w:rsidSect="00034616">
      <w:pgSz w:w="12240" w:h="15840"/>
      <w:pgMar w:top="1077" w:right="1134" w:bottom="107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/>
    </w:pPr>
    <w:rPr>
      <w:rFonts w:ascii="DejaVu Sans" w:hAnsi="DejaVu Sans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