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ОП.01 · Основы природоохранной деятельности</w:t>
      </w:r>
    </w:p>
    <w:p>
      <w:r>
        <w:t>Слесарь по контрольно-измерительным приборам и автоматике · 4-й разряд</w:t>
      </w:r>
    </w:p>
    <w:p>
      <w:r>
        <w:t>Всего 4 академических часа: 4,5 ч теория + 3,5 ч практика. КУПД от 21.04.2026 № УПД-15.</w:t>
      </w:r>
    </w:p>
    <w:p>
      <w:pPr>
        <w:pStyle w:val="Heading1"/>
      </w:pPr>
      <w:r>
        <w:t>Карточки и самопроверка</w:t>
      </w:r>
    </w:p>
    <w:p>
      <w:pPr>
        <w:pStyle w:val="Heading1"/>
      </w:pPr>
      <w:r>
        <w:t>ОП.01 · Карточки для самопроверки</w:t>
      </w:r>
    </w:p>
    <w:p>
      <w:pPr>
        <w:spacing w:after="100"/>
      </w:pPr>
      <w:r>
        <w:t>4-й разряд · семь тем · рассмотрите ситуацию, сформулируйте ответ и раскройте пояснение.</w:t>
      </w:r>
    </w:p>
    <w:p>
      <w:pPr>
        <w:spacing w:after="100"/>
      </w:pPr>
      <w:r>
        <w:t>Вопрос: Можно ли на основании наличия одного газоанализатора отнести весь объект к I категории?</w:t>
      </w:r>
    </w:p>
    <w:p>
      <w:pPr>
        <w:spacing w:after="100"/>
      </w:pPr>
      <w:r>
        <w:t>Ответ: Нет. Требуются характеристики объекта и действующие критерии категорий НВОС I–IV.</w:t>
      </w:r>
    </w:p>
    <w:p>
      <w:pPr>
        <w:spacing w:after="100"/>
      </w:pPr>
      <w:r>
        <w:t>Вопрос: Можно ли по внешнему виду батареи определить класс опасности?</w:t>
      </w:r>
    </w:p>
    <w:p>
      <w:pPr>
        <w:spacing w:after="100"/>
      </w:pPr>
      <w:r>
        <w:t>Ответ: Нет. Применяют ФККО, паспортизацию и документацию, актуальную для соответствующего отхода.</w:t>
      </w:r>
    </w:p>
    <w:p>
      <w:pPr>
        <w:spacing w:after="100"/>
      </w:pPr>
      <w:r>
        <w:t>Вопрос: Почему герметичность соединений важна для природоохранной деятельности?</w:t>
      </w:r>
    </w:p>
    <w:p>
      <w:pPr>
        <w:spacing w:after="100"/>
      </w:pPr>
      <w:r>
        <w:t>Ответ: Разгерметизация может приводить к выбросу газа в атмосферу; метан оказывает климатическое воздействие.</w:t>
      </w:r>
    </w:p>
    <w:p>
      <w:pPr>
        <w:spacing w:after="100"/>
      </w:pPr>
      <w:r>
        <w:t>Вопрос: Допустимо ли смыть небольшое количество масла водой в дренаж?</w:t>
      </w:r>
    </w:p>
    <w:p>
      <w:pPr>
        <w:spacing w:after="100"/>
      </w:pPr>
      <w:r>
        <w:t>Ответ: Нет. Слив выполняют только через разрешённые системы, отходы собирают по процедуре.</w:t>
      </w:r>
    </w:p>
    <w:p>
      <w:pPr>
        <w:spacing w:after="100"/>
      </w:pPr>
      <w:r>
        <w:t>Вопрос: Кто определяет официальный экологический ущерб при проливе?</w:t>
      </w:r>
    </w:p>
    <w:p>
      <w:pPr>
        <w:spacing w:after="100"/>
      </w:pPr>
      <w:r>
        <w:t>Ответ: Уполномоченные специалисты по нормативным методикам; слесарь передаёт факты и сведения.</w:t>
      </w:r>
    </w:p>
    <w:p>
      <w:pPr>
        <w:spacing w:after="100"/>
      </w:pPr>
      <w:r>
        <w:t>Вопрос: Можно ли отключать газоанализатор как ложный без разрешения?</w:t>
      </w:r>
    </w:p>
    <w:p>
      <w:pPr>
        <w:spacing w:after="100"/>
      </w:pPr>
      <w:r>
        <w:t>Ответ: Нет. Диагностику и изменение состояния выполняют по установленному порядку.</w:t>
      </w:r>
    </w:p>
    <w:p>
      <w:pPr>
        <w:spacing w:after="100"/>
      </w:pPr>
      <w:r>
        <w:t>Вопрос: Как проявляется предупреждение загрязнения в работе КИПиА?</w:t>
      </w:r>
    </w:p>
    <w:p>
      <w:pPr>
        <w:spacing w:after="100"/>
      </w:pPr>
      <w:r>
        <w:t>Ответ: Раздельное накопление отходов, подготовка поддонов и тары, профилактика утечек, сообщение об отклонениях.</w:t>
      </w:r>
    </w:p>
    <w:p>
      <w:pPr>
        <w:spacing w:after="100"/>
      </w:pPr>
      <w:r>
        <w:t>Вопрос: Что означает Check в системе ISO 14001?</w:t>
      </w:r>
    </w:p>
    <w:p>
      <w:pPr>
        <w:spacing w:after="100"/>
      </w:pPr>
      <w:r>
        <w:t>Ответ: Проверку выполнения, анализ данных и выявление несоответствий для последующего улучшения.</w:t>
      </w:r>
    </w:p>
    <w:p>
      <w:pPr>
        <w:spacing w:after="100"/>
      </w:pPr>
      <w:r>
        <w:t>Вопрос: Какое первое действие при угрозе разлива масла?</w:t>
      </w:r>
    </w:p>
    <w:p>
      <w:pPr>
        <w:spacing w:after="100"/>
      </w:pPr>
      <w:r>
        <w:t>Ответ: Обеспечить собственную безопасность и уведомить ответственных, не допуская несанкционированных работ.</w:t>
      </w:r>
    </w:p>
    <w:p>
      <w:pPr>
        <w:spacing w:after="100"/>
      </w:pPr>
      <w:r>
        <w:t>Вопрос: Откуда узнают полномочия и порядок передачи опасного отхода?</w:t>
      </w:r>
    </w:p>
    <w:p>
      <w:pPr>
        <w:spacing w:after="100"/>
      </w:pPr>
      <w:r>
        <w:t>Ответ: Из действующих локальных инструкций, должностной инструкции и утверждённой системы обращения с отходами.</w:t>
      </w:r>
    </w:p>
    <w:p>
      <w:pPr>
        <w:spacing w:after="100"/>
      </w:pPr>
      <w:r>
        <w:t>Перейти к интерактивному тренажёру — 21 вопрос</w:t>
      </w:r>
    </w:p>
    <w:sectPr w:rsidR="00FC693F" w:rsidRPr="0006063C" w:rsidSect="00034616">
      <w:pgSz w:w="12240" w:h="15840"/>
      <w:pgMar w:top="1077" w:right="1134" w:bottom="107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DejaVu Sans" w:hAnsi="DejaVu San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