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ОП.01 · Основы природоохранной деятельности</w:t>
      </w:r>
    </w:p>
    <w:p>
      <w:r>
        <w:t>Слесарь по контрольно-измерительным приборам и автоматике · 4-й разряд</w:t>
      </w:r>
    </w:p>
    <w:p>
      <w:r>
        <w:t>Всего 4 академических часа: 4,5 ч теория + 3,5 ч практика. КУПД от 21.04.2026 № УПД-15.</w:t>
      </w:r>
    </w:p>
    <w:p>
      <w:pPr>
        <w:pStyle w:val="Heading1"/>
      </w:pPr>
      <w:r>
        <w:t>Программа и сценарий занятий</w:t>
      </w:r>
    </w:p>
    <w:p>
      <w:pPr>
        <w:pStyle w:val="Heading1"/>
      </w:pPr>
      <w:r>
        <w:t>Методические указания преподавателю · ОП.01</w:t>
      </w:r>
    </w:p>
    <w:p>
      <w:pPr>
        <w:spacing w:after="100"/>
      </w:pPr>
      <w:r>
        <w:t>4-й разряд · слесарь КИПиА · КУПД от 21.04.2026 № УПД-15, раздел 7.7, темы 4.7.1–4.7.2. 8 академических часов, 4,5 лекций + 3,5 ЛПЗ .</w:t>
      </w:r>
    </w:p>
    <w:p>
      <w:pPr>
        <w:pStyle w:val="Heading2"/>
      </w:pPr>
      <w:r>
        <w:t>Тематический план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</w:tcPr>
          <w:p>
            <w:r>
              <w:rPr>
                <w:b/>
                <w:sz w:val="17"/>
              </w:rPr>
              <w:t>№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Тема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Лекции, ч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ЛПЗ, ч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1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Нормативные требования, обращение с отходами, охрана воздуха, воды и земель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2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Воздействие производства на окружающую среду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3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Методы управления воздействиями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4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Организация природоохранной деятельности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Функции, обязанности и полномочия работников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1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1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6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Экологическая политика и обязательства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1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1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7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Корпоративная СЭМ / ISO 14001:2015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Итого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4,5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3,5</w:t>
            </w:r>
          </w:p>
        </w:tc>
        <w:tc>
          <w:tcPr>
            <w:tcW w:type="dxa" w:w="2493"/>
          </w:tcPr>
          <w:p/>
        </w:tc>
      </w:tr>
    </w:tbl>
    <w:p/>
    <w:p>
      <w:pPr>
        <w:pStyle w:val="Heading2"/>
      </w:pPr>
      <w:r>
        <w:t>Цели и результаты</w:t>
      </w:r>
    </w:p>
    <w:p>
      <w:pPr>
        <w:spacing w:after="100"/>
      </w:pPr>
      <w:r>
        <w:t>Обучающийся объясняет экологические аспекты работ КИПиА, называет источники права и корпоративные обязательства, понимает порядок обращения с отходами, отличает своё действие от решений экологической службы, корректно передаёт сведения об утечке, проливе и отказе средств контроля.</w:t>
      </w:r>
    </w:p>
    <w:p>
      <w:pPr>
        <w:pStyle w:val="Heading2"/>
      </w:pPr>
      <w:r>
        <w:t>Методика проведения</w:t>
      </w:r>
    </w:p>
    <w:p>
      <w:pPr>
        <w:pStyle w:val="ListBullet"/>
        <w:spacing w:after="100"/>
      </w:pPr>
      <w:r>
        <w:t>Начните с вопросов о реальных задачах слесаря: датчики давления, газоанализаторы, маслозаполненные приборы, отработанные источники питания.</w:t>
      </w:r>
    </w:p>
    <w:p>
      <w:pPr>
        <w:pStyle w:val="ListBullet"/>
        <w:spacing w:after="100"/>
      </w:pPr>
      <w:r>
        <w:t>Разъясните семи темам нормативную структуру; покажите scene-схемы, разрешая администрации изменять подписи и положения графики.</w:t>
      </w:r>
    </w:p>
    <w:p>
      <w:pPr>
        <w:pStyle w:val="ListBullet"/>
        <w:spacing w:after="100"/>
      </w:pPr>
      <w:r>
        <w:t>На темах 1–2 используйте классификационную деловую игру: категория НВОС определяется по критериям и входным данным, а не по догадке.</w:t>
      </w:r>
    </w:p>
    <w:p>
      <w:pPr>
        <w:pStyle w:val="ListBullet"/>
        <w:spacing w:after="100"/>
      </w:pPr>
      <w:r>
        <w:t>На темах 5–6 организуйте ролевую игру: рабочий, мастер, технолог, экологическая служба, регистрация сообщения и безопасный порядок действий.</w:t>
      </w:r>
    </w:p>
    <w:p>
      <w:pPr>
        <w:pStyle w:val="ListBullet"/>
        <w:spacing w:after="100"/>
      </w:pPr>
      <w:r>
        <w:t>На теме 7 отработайте цикл PDCA на примере предупреждения пролива и контроля утечек.</w:t>
      </w:r>
    </w:p>
    <w:p>
      <w:pPr>
        <w:pStyle w:val="ListBullet"/>
        <w:spacing w:after="100"/>
      </w:pPr>
      <w:r>
        <w:t>Примите практические работы по записям, объяснению причин ошибок и безопасности, а не только по выбору ответа в тесте.</w:t>
      </w:r>
    </w:p>
    <w:p>
      <w:pPr>
        <w:pStyle w:val="Heading2"/>
      </w:pPr>
      <w:r>
        <w:t>Комплект на занятии</w:t>
      </w:r>
    </w:p>
    <w:p>
      <w:pPr>
        <w:spacing w:after="100"/>
      </w:pPr>
      <w:r>
        <w:t>Семь HTML-лекций, шесть редактируемых scene-схем, 21 интерактивное задание, карточки для самопроверки, лист ЛПЗ с полями отчёта; документы Word/PDF формируются из этих же материалов.</w:t>
      </w:r>
    </w:p>
    <w:p>
      <w:pPr>
        <w:pStyle w:val="Heading2"/>
      </w:pPr>
      <w:r>
        <w:t>Оценка</w:t>
      </w:r>
    </w:p>
    <w:p>
      <w:pPr>
        <w:spacing w:after="100"/>
      </w:pPr>
      <w:r>
        <w:t>Зачёт: обучающийся определяет экологический аспект и путь воздействия, может показать безопасный алгоритм сообщения, различает отходы и порядок их передачи, понимает PDCA. Не допускаются ответы с предложением самовольного вмешательства в газовые системы, сброса в грунт и сокрытия событий.</w:t>
      </w:r>
    </w:p>
    <w:p>
      <w:pPr>
        <w:pStyle w:val="Heading2"/>
      </w:pPr>
      <w:r>
        <w:t>Нормативные ссылки и актуализация</w:t>
      </w:r>
    </w:p>
    <w:p>
      <w:pPr>
        <w:spacing w:after="100"/>
      </w:pPr>
      <w:r>
        <w:t>7-ФЗ ; 89-ФЗ ; Росприроднадзор: правила классификации отходов ; ПАО «Газпром»: система экологического менеджмента . Перед проведением проверяйте действующие редакции локальных инструкций.</w:t>
      </w:r>
    </w:p>
    <w:sectPr w:rsidR="00FC693F" w:rsidRPr="0006063C" w:rsidSect="00034616">
      <w:pgSz w:w="12240" w:h="15840"/>
      <w:pgMar w:top="1077" w:right="1134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